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5690D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45690D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КВАРТАЛЕ 007 Г. СЕВЕРОДВИНСКА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90D" w:rsidRPr="0045690D" w:rsidRDefault="0045690D" w:rsidP="0045690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90D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45690D" w:rsidP="0045690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90D">
              <w:rPr>
                <w:rFonts w:ascii="Times New Roman" w:hAnsi="Times New Roman" w:cs="Times New Roman"/>
                <w:sz w:val="18"/>
                <w:szCs w:val="18"/>
              </w:rPr>
              <w:t>на 2 квартал 2022 г., тыс. руб.</w:t>
            </w:r>
            <w:r w:rsidRPr="0045690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5690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5690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45690D">
              <w:rPr>
                <w:rFonts w:ascii="Times New Roman" w:hAnsi="Times New Roman" w:cs="Times New Roman"/>
                <w:sz w:val="18"/>
                <w:szCs w:val="18"/>
              </w:rPr>
              <w:tab/>
              <w:t>– 76453,50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5690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90D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45690D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45690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5690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90D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город Северодвинск, улица Тургенева, дом 10, помещение 6-Н.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5690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90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 (администрация МО «Северодвинск»).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5690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690D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обл., r. Северодвинск, ул. </w:t>
            </w:r>
            <w:proofErr w:type="spellStart"/>
            <w:r w:rsidRPr="0045690D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45690D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B1FD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45690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20A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E0AF0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5690D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0AF0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B8F00-163F-424D-BC40-069C2939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8</cp:revision>
  <cp:lastPrinted>2017-12-12T11:12:00Z</cp:lastPrinted>
  <dcterms:created xsi:type="dcterms:W3CDTF">2020-01-30T07:27:00Z</dcterms:created>
  <dcterms:modified xsi:type="dcterms:W3CDTF">2020-12-29T12:07:00Z</dcterms:modified>
</cp:coreProperties>
</file>