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F46F2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НА НАБ. ИМ. ГОРОНЧАРОВСКОГО НА ЗЕМЕЛЬНОМ УЧАСТКЕ С КАДАСТРОВЫМ НОМЕРОМ 29:19:161917:31 В С. ХОЛМОГОРЫ ХОЛМОГОРСКОГО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F46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F46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F46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F46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6F2">
              <w:rPr>
                <w:rFonts w:ascii="Times New Roman" w:hAnsi="Times New Roman" w:cs="Times New Roman"/>
                <w:sz w:val="18"/>
                <w:szCs w:val="18"/>
              </w:rPr>
              <w:t xml:space="preserve">164530, Архангельская область, с. Холмогоры, ул. Набережная </w:t>
            </w:r>
            <w:proofErr w:type="spellStart"/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0F46F2">
              <w:rPr>
                <w:rFonts w:ascii="Times New Roman" w:hAnsi="Times New Roman" w:cs="Times New Roman"/>
                <w:sz w:val="18"/>
                <w:szCs w:val="18"/>
              </w:rPr>
              <w:t>, д. 21.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F46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96FC4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35D2-76A3-4859-84A6-53E4DD8B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54</cp:revision>
  <cp:lastPrinted>2017-12-12T11:12:00Z</cp:lastPrinted>
  <dcterms:created xsi:type="dcterms:W3CDTF">2020-01-30T07:27:00Z</dcterms:created>
  <dcterms:modified xsi:type="dcterms:W3CDTF">2023-05-10T12:50:00Z</dcterms:modified>
</cp:coreProperties>
</file>