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 <Relationship Target="docProps/app.xml" Type="http://schemas.openxmlformats.org/officeDocument/2006/relationships/extended-properties" Id="rId3"/>
    <Relationship Target="docProps/core.xml" Type="http://schemas.openxmlformats.org/package/2006/relationships/metadata/core-properties" Id="rId2"/>
    <Relationship Target="word/document.xml" Type="http://schemas.openxmlformats.org/officeDocument/2006/relationships/officeDocument" Id="rId1"/>
    <Relationship Target="docProps/custom.xml" Type="http://schemas.openxmlformats.org/officeDocument/2006/relationships/custom-properties" Id="rId4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body>
    <w:p w:rsidRPr="00E87986" w:rsidR="00EA527A" w:rsidP="00B960D8" w:rsidRDefault="00B960D8">
      <w:pPr>
        <w:keepNext/>
        <w:ind w:left="5812"/>
        <w:jc w:val="right"/>
        <w:outlineLvl w:val="5"/>
        <w:rPr>
          <w:sz w:val="32"/>
        </w:rPr>
      </w:pPr>
      <w:r w:rsidRPr="00E87986">
        <w:rPr>
          <w:b/>
          <w:szCs w:val="24"/>
        </w:rPr>
        <w:t>Приложение</w:t>
      </w:r>
    </w:p>
    <w:p w:rsidRPr="00E87986" w:rsidR="00EA527A" w:rsidRDefault="00EA527A">
      <w:pPr>
        <w:jc w:val="center"/>
        <w:rPr>
          <w:b/>
          <w:bCs w:val="false"/>
          <w:sz w:val="32"/>
          <w:szCs w:val="24"/>
        </w:rPr>
      </w:pPr>
    </w:p>
    <w:p w:rsidRPr="00E87986" w:rsidR="00EA527A" w:rsidRDefault="00A7125B">
      <w:pPr>
        <w:jc w:val="center"/>
        <w:rPr>
          <w:b/>
          <w:bCs w:val="false"/>
          <w:szCs w:val="24"/>
        </w:rPr>
      </w:pPr>
      <w:r w:rsidRPr="00E87986">
        <w:rPr>
          <w:b/>
          <w:bCs w:val="false"/>
          <w:szCs w:val="24"/>
        </w:rPr>
        <w:t>О  П  И  С  Ь</w:t>
      </w:r>
    </w:p>
    <w:p w:rsidR="00EA527A" w:rsidRDefault="00A7125B">
      <w:pPr>
        <w:jc w:val="center"/>
        <w:rPr>
          <w:b/>
          <w:highlight w:val="lightGray"/>
        </w:rPr>
      </w:pPr>
      <w:r>
        <w:t>документации для проведения технологического и ценового аудита обоснования инвестиций</w:t>
      </w:r>
    </w:p>
    <w:p w:rsidR="00EA527A" w:rsidRDefault="00EA527A">
      <w:pPr>
        <w:jc w:val="center"/>
        <w:rPr>
          <w:b/>
          <w:shd w:val="clear" w:color="auto" w:fill="C0C0C0"/>
        </w:rPr>
      </w:pPr>
    </w:p>
    <w:tbl>
      <w:tblPr>
        <w:tblStyle w:val="af"/>
        <w:tblW w:w="9834" w:type="dxa"/>
        <w:tblLayout w:type="fixed"/>
        <w:tblCellMar>
          <w:left w:w="53" w:type="dxa"/>
        </w:tblCellMar>
        <w:tblLook w:firstRow="1" w:lastRow="0" w:firstColumn="1" w:lastColumn="0" w:noHBand="0" w:noVBand="1" w:val="04A0"/>
      </w:tblPr>
      <w:tblGrid>
        <w:gridCol w:w="988"/>
        <w:gridCol w:w="2751"/>
        <w:gridCol w:w="2551"/>
        <w:gridCol w:w="1843"/>
        <w:gridCol w:w="1701"/>
      </w:tblGrid>
      <w:tr w:rsidRPr="00E87986" w:rsidR="0012120C" w:rsidTr="00107D5F">
        <w:trPr>
          <w:cantSplit/>
          <w:tblHeader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 w:rsidRPr="00E87986" w:rsidR="0012120C" w:rsidP="00107D5F" w:rsidRDefault="0012120C">
            <w:pPr>
              <w:jc w:val="center"/>
              <w:rPr>
                <w:sz w:val="24"/>
                <w:szCs w:val="24"/>
              </w:rPr>
            </w:pPr>
            <w:r w:rsidRPr="00E8798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 w:rsidRPr="00E87986" w:rsidR="0012120C" w:rsidP="00107D5F" w:rsidRDefault="0012120C">
            <w:pPr>
              <w:jc w:val="center"/>
              <w:rPr>
                <w:sz w:val="24"/>
                <w:szCs w:val="24"/>
              </w:rPr>
            </w:pPr>
            <w:r w:rsidRPr="00E87986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 w:rsidRPr="00E87986" w:rsidR="0012120C" w:rsidP="00107D5F" w:rsidRDefault="0012120C">
            <w:pPr>
              <w:jc w:val="center"/>
              <w:rPr>
                <w:sz w:val="24"/>
                <w:szCs w:val="24"/>
              </w:rPr>
            </w:pPr>
            <w:r w:rsidRPr="00E87986">
              <w:rPr>
                <w:b/>
                <w:sz w:val="24"/>
                <w:szCs w:val="24"/>
              </w:rPr>
              <w:t>Наименование документа (файла)</w:t>
            </w:r>
          </w:p>
        </w:tc>
        <w:tc>
          <w:tcPr>
            <w:tcW w:w="1843" w:type="dxa"/>
          </w:tcPr>
          <w:p w:rsidRPr="00E87986" w:rsidR="0012120C" w:rsidP="00107D5F" w:rsidRDefault="001212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Формат (тип) файла</w:t>
            </w:r>
          </w:p>
        </w:tc>
        <w:tc>
          <w:tcPr>
            <w:tcW w:w="1701" w:type="dxa"/>
          </w:tcPr>
          <w:p w:rsidRPr="00E87986" w:rsidR="0012120C" w:rsidP="00107D5F" w:rsidRDefault="001212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Контрольная сумма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rPr>
                <w:b w:val="true"/>
              </w:rPr>
              <w:t>Обоснование экономической целесообразности, объема и сроков осуществления капитальных вложений, согласованное ГРБС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Согласование обоснования инвестиций (1)</w:t>
            </w:r>
          </w:p>
          <w:br/>
          <w:p>
            <w:r>
              <w:t>616 КБ</w:t>
            </w:r>
          </w:p>
          <w:br/>
          <w:p>
            <w:r>
              <w:t>12.05.2025 14:25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FA203C35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Согласование обоснования инвестиций (1).pdf</w:t>
            </w:r>
          </w:p>
          <w:br/>
          <w:p>
            <w:r>
              <w:t>13,7 КБ</w:t>
            </w:r>
          </w:p>
          <w:br/>
          <w:p>
            <w:r>
              <w:t>12.05.2025 14:25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B0F3919E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Учредительные документы организации-застройщика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Договор № 77</w:t>
            </w:r>
          </w:p>
          <w:br/>
          <w:p>
            <w:r>
              <w:t>22,4 МБ</w:t>
            </w:r>
          </w:p>
          <w:br/>
          <w:p>
            <w:r>
              <w:t>04.04.2025 15:30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3B303F23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Договор № 77.pdf</w:t>
            </w:r>
          </w:p>
          <w:br/>
          <w:p>
            <w:r>
              <w:t>13,7 КБ</w:t>
            </w:r>
          </w:p>
          <w:br/>
          <w:p>
            <w:r>
              <w:t>04.04.2025 15:30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10972650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Документ, подтверждающий полномочия заявителя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Договор бн участок 5</w:t>
            </w:r>
          </w:p>
          <w:br/>
          <w:p>
            <w:r>
              <w:t>4,4 МБ</w:t>
            </w:r>
          </w:p>
          <w:br/>
          <w:p>
            <w:r>
              <w:t>04.04.2025 15:31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D3DA9DFD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Договор бн участок 5.pdf</w:t>
            </w:r>
          </w:p>
          <w:br/>
          <w:p>
            <w:r>
              <w:t>13,7 КБ</w:t>
            </w:r>
          </w:p>
          <w:br/>
          <w:p>
            <w:r>
              <w:t>04.04.2025 15:31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41158E33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Документы на земельный участок, в границах которого осуществляется архитектурно-строительное проектирование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Выписка 1356</w:t>
            </w:r>
          </w:p>
          <w:br/>
          <w:p>
            <w:r>
              <w:t>562 КБ</w:t>
            </w:r>
          </w:p>
          <w:br/>
          <w:p>
            <w:r>
              <w:t>04.04.2025 15:31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68A6B323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Выписка 1356.pdf</w:t>
            </w:r>
          </w:p>
          <w:br/>
          <w:p>
            <w:r>
              <w:t>13,7 КБ</w:t>
            </w:r>
          </w:p>
          <w:br/>
          <w:p>
            <w:r>
              <w:t>04.04.2025 15:31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2AE831D2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ГПЗУ № RU29509000-66 Комсомольская ЗУ 5</w:t>
            </w:r>
          </w:p>
          <w:br/>
          <w:p>
            <w:r>
              <w:t>53,3 МБ</w:t>
            </w:r>
          </w:p>
          <w:br/>
          <w:p>
            <w:r>
              <w:t>04.04.2025 15:32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AB6D2184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ГПЗУ № RU29509000-66 Комсомольская ЗУ 5.pdf</w:t>
            </w:r>
          </w:p>
          <w:br/>
          <w:p>
            <w:r>
              <w:t>13,7 КБ</w:t>
            </w:r>
          </w:p>
          <w:br/>
          <w:p>
            <w:r>
              <w:t>04.04.2025 15:32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79E86BD0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Заключение государственной экспертизы результатов инженерных изысканий и(или) проектной документации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раздел не разрабатывался</w:t>
            </w:r>
          </w:p>
          <w:br/>
          <w:p>
            <w:r>
              <w:t>25,1 КБ</w:t>
            </w:r>
          </w:p>
          <w:br/>
          <w:p>
            <w:r>
              <w:t>04.04.2025 15:32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2B69CD84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раздел не разрабатывался.pdf</w:t>
            </w:r>
          </w:p>
          <w:br/>
          <w:p>
            <w:r>
              <w:t>13,7 КБ</w:t>
            </w:r>
          </w:p>
          <w:br/>
          <w:p>
            <w:r>
              <w:t>04.04.2025 15:32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8AC90F6E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Обоснование инвестиций, согласованное руководителем главного распорядителя бюджетных средств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Согласование обоснования инвестиций (1)</w:t>
            </w:r>
          </w:p>
          <w:br/>
          <w:p>
            <w:r>
              <w:t>616 КБ</w:t>
            </w:r>
          </w:p>
          <w:br/>
          <w:p>
            <w:r>
              <w:t>04.04.2025 15:32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FA203C35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Согласование обоснования инвестиций (1).pdf</w:t>
            </w:r>
          </w:p>
          <w:br/>
          <w:p>
            <w:r>
              <w:t>13,7 КБ</w:t>
            </w:r>
          </w:p>
          <w:br/>
          <w:p>
            <w:r>
              <w:t>04.04.2025 15:32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735EDD31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Пояснительная записка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1. Раздел ПД №1 шифр 2024-4-ПЗ</w:t>
            </w:r>
          </w:p>
          <w:br/>
          <w:p>
            <w:r>
              <w:t>28,2 МБ</w:t>
            </w:r>
          </w:p>
          <w:br/>
          <w:p>
            <w:r>
              <w:t>12.05.2025 14:26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E2E35005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30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1. Раздел ПД №1 шифр 2024-4-ПЗ.pdf</w:t>
            </w:r>
          </w:p>
          <w:br/>
          <w:p>
            <w:r>
              <w:t>13,7 КБ</w:t>
            </w:r>
          </w:p>
          <w:br/>
          <w:p>
            <w:r>
              <w:t>12.05.2025 14:26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C3AD8365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31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32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33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ИУЛ.ПЗ</w:t>
            </w:r>
          </w:p>
          <w:br/>
          <w:p>
            <w:r>
              <w:t>252,3 КБ</w:t>
            </w:r>
          </w:p>
          <w:br/>
          <w:p>
            <w:r>
              <w:t>12.05.2025 14:26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C608AEA3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34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ИУЛ.ПЗ.pdf</w:t>
            </w:r>
          </w:p>
          <w:br/>
          <w:p>
            <w:r>
              <w:t>13,7 КБ</w:t>
            </w:r>
          </w:p>
          <w:br/>
          <w:p>
            <w:r>
              <w:t>12.05.2025 14:26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C995F44D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35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36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37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Схема планировочной организации земельного участка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2. Раздел ПД №2 шифр 2024-4-ПЗУ</w:t>
            </w:r>
          </w:p>
          <w:br/>
          <w:p>
            <w:r>
              <w:t>3,2 МБ</w:t>
            </w:r>
          </w:p>
          <w:br/>
          <w:p>
            <w:r>
              <w:t>12.05.2025 14:26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4820DF9E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38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2. Раздел ПД №2 шифр 2024-4-ПЗУ.pdf</w:t>
            </w:r>
          </w:p>
          <w:br/>
          <w:p>
            <w:r>
              <w:t>13,7 КБ</w:t>
            </w:r>
          </w:p>
          <w:br/>
          <w:p>
            <w:r>
              <w:t>12.05.2025 14:26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A2190C6D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39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40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41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ИУЛ.ПЗУ</w:t>
            </w:r>
          </w:p>
          <w:br/>
          <w:p>
            <w:r>
              <w:t>268,6 КБ</w:t>
            </w:r>
          </w:p>
          <w:br/>
          <w:p>
            <w:r>
              <w:t>12.05.2025 14:26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96486D96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42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ИУЛ.ПЗУ.pdf</w:t>
            </w:r>
          </w:p>
          <w:br/>
          <w:p>
            <w:r>
              <w:t>13,7 КБ</w:t>
            </w:r>
          </w:p>
          <w:br/>
          <w:p>
            <w:r>
              <w:t>12.05.2025 14:26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A4DE71DC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43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44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45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Основные (принципиальные) архитектурно-художественные решения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Расчет инсоляции дом 1 Верхняя Тойма_18.03.25</w:t>
            </w:r>
          </w:p>
          <w:br/>
          <w:p>
            <w:r>
              <w:t>707,3 КБ</w:t>
            </w:r>
          </w:p>
          <w:br/>
          <w:p>
            <w:r>
              <w:t>04.04.2025 15:35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83A435C9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46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Расчет инсоляции дом 1 Верхняя Тойма_18.03.25.pdf</w:t>
            </w:r>
          </w:p>
          <w:br/>
          <w:p>
            <w:r>
              <w:t>13,7 КБ</w:t>
            </w:r>
          </w:p>
          <w:br/>
          <w:p>
            <w:r>
              <w:t>04.04.2025 15:35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8790A6A8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47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48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49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Расчет КЕО_Верхняя Тойма_дом1_22.03.25</w:t>
            </w:r>
          </w:p>
          <w:br/>
          <w:p>
            <w:r>
              <w:t>369,3 КБ</w:t>
            </w:r>
          </w:p>
          <w:br/>
          <w:p>
            <w:r>
              <w:t>04.04.2025 15:35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FB524F6C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50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Расчет КЕО_Верхняя Тойма_дом1_22.03.25.pdf</w:t>
            </w:r>
          </w:p>
          <w:br/>
          <w:p>
            <w:r>
              <w:t>13,7 КБ</w:t>
            </w:r>
          </w:p>
          <w:br/>
          <w:p>
            <w:r>
              <w:t>04.04.2025 15:35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46E806A9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51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52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53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3. Раздел ПД №3 шифр 2024-4-АР</w:t>
            </w:r>
          </w:p>
          <w:br/>
          <w:p>
            <w:r>
              <w:t>273,8 КБ</w:t>
            </w:r>
          </w:p>
          <w:br/>
          <w:p>
            <w:r>
              <w:t>12.05.2025 14:27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9FFD87A1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54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3. Раздел ПД №3 шифр 2024-4-АР.pdf</w:t>
            </w:r>
          </w:p>
          <w:br/>
          <w:p>
            <w:r>
              <w:t>13,7 КБ</w:t>
            </w:r>
          </w:p>
          <w:br/>
          <w:p>
            <w:r>
              <w:t>12.05.2025 14:27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7B258DF4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55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56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57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В.Т. участок 5 Расчет строительного объема</w:t>
            </w:r>
          </w:p>
          <w:br/>
          <w:p>
            <w:r>
              <w:t>14,7 КБ</w:t>
            </w:r>
          </w:p>
          <w:br/>
          <w:p>
            <w:r>
              <w:t>12.05.2025 14:27</w:t>
            </w:r>
          </w:p>
        </w:tc>
        <w:tc>
          <w:tcPr>
            <w:tcW w:w="1843" w:type="dxa"/>
          </w:tcPr>
          <w:p>
            <w:r>
              <w:t>docx</w:t>
            </w:r>
          </w:p>
        </w:tc>
        <w:tc>
          <w:tcPr>
            <w:tcW w:w="1701" w:type="dxa"/>
          </w:tcPr>
          <w:p>
            <w:r>
              <w:t>0F79B806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58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В.Т. участок 5 Расчет строительного объема.docx</w:t>
            </w:r>
          </w:p>
          <w:br/>
          <w:p>
            <w:r>
              <w:t>13,7 КБ</w:t>
            </w:r>
          </w:p>
          <w:br/>
          <w:p>
            <w:r>
              <w:t>12.05.2025 14:27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259EEF71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59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60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61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ИУЛ.АР</w:t>
            </w:r>
          </w:p>
          <w:br/>
          <w:p>
            <w:r>
              <w:t>256,5 КБ</w:t>
            </w:r>
          </w:p>
          <w:br/>
          <w:p>
            <w:r>
              <w:t>12.05.2025 14:27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27037AD4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62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ИУЛ.АР.pdf</w:t>
            </w:r>
          </w:p>
          <w:br/>
          <w:p>
            <w:r>
              <w:t>13,7 КБ</w:t>
            </w:r>
          </w:p>
          <w:br/>
          <w:p>
            <w:r>
              <w:t>12.05.2025 14:27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DA83C246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63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64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65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Основные (принципиальные) конструктивные и объемно-планировочные решения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4. Раздел ПД №4 шифр 2024-4-КР</w:t>
            </w:r>
          </w:p>
          <w:br/>
          <w:p>
            <w:r>
              <w:t>1,3 МБ</w:t>
            </w:r>
          </w:p>
          <w:br/>
          <w:p>
            <w:r>
              <w:t>12.05.2025 14:28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4BB52077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66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4. Раздел ПД №4 шифр 2024-4-КР.pdf</w:t>
            </w:r>
          </w:p>
          <w:br/>
          <w:p>
            <w:r>
              <w:t>13,7 КБ</w:t>
            </w:r>
          </w:p>
          <w:br/>
          <w:p>
            <w:r>
              <w:t>12.05.2025 14:28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F0EDC89C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67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68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69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ИУЛ.КР</w:t>
            </w:r>
          </w:p>
          <w:br/>
          <w:p>
            <w:r>
              <w:t>270,4 КБ</w:t>
            </w:r>
          </w:p>
          <w:br/>
          <w:p>
            <w:r>
              <w:t>12.05.2025 14:28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22D5EE46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70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ИУЛ.КР.pdf</w:t>
            </w:r>
          </w:p>
          <w:br/>
          <w:p>
            <w:r>
              <w:t>13,7 КБ</w:t>
            </w:r>
          </w:p>
          <w:br/>
          <w:p>
            <w:r>
              <w:t>12.05.2025 14:28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65143651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71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72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73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Сведения об основном технологическом оборудовании, инженерном оборудовании, о сетях инженерно-технического обеспечения и об инженерно-технических решениях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Расчет ливнестоков 1</w:t>
            </w:r>
          </w:p>
          <w:br/>
          <w:p>
            <w:r>
              <w:t>17,2 КБ</w:t>
            </w:r>
          </w:p>
          <w:br/>
          <w:p>
            <w:r>
              <w:t>04.04.2025 15:35</w:t>
            </w:r>
          </w:p>
        </w:tc>
        <w:tc>
          <w:tcPr>
            <w:tcW w:w="1843" w:type="dxa"/>
          </w:tcPr>
          <w:p>
            <w:r>
              <w:t>docx</w:t>
            </w:r>
          </w:p>
        </w:tc>
        <w:tc>
          <w:tcPr>
            <w:tcW w:w="1701" w:type="dxa"/>
          </w:tcPr>
          <w:p>
            <w:r>
              <w:t>B63ADE3E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74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Расчет ливнестоков 1.docx</w:t>
            </w:r>
          </w:p>
          <w:br/>
          <w:p>
            <w:r>
              <w:t>13,7 КБ</w:t>
            </w:r>
          </w:p>
          <w:br/>
          <w:p>
            <w:r>
              <w:t>04.04.2025 15:35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C58D601C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75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76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77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Расчет по водопотреблению 1</w:t>
            </w:r>
          </w:p>
          <w:br/>
          <w:p>
            <w:r>
              <w:t>21,7 КБ</w:t>
            </w:r>
          </w:p>
          <w:br/>
          <w:p>
            <w:r>
              <w:t>04.04.2025 15:35</w:t>
            </w:r>
          </w:p>
        </w:tc>
        <w:tc>
          <w:tcPr>
            <w:tcW w:w="1843" w:type="dxa"/>
          </w:tcPr>
          <w:p>
            <w:r>
              <w:t>docx</w:t>
            </w:r>
          </w:p>
        </w:tc>
        <w:tc>
          <w:tcPr>
            <w:tcW w:w="1701" w:type="dxa"/>
          </w:tcPr>
          <w:p>
            <w:r>
              <w:t>E58BAE52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78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Расчет по водопотреблению 1.docx</w:t>
            </w:r>
          </w:p>
          <w:br/>
          <w:p>
            <w:r>
              <w:t>13,7 КБ</w:t>
            </w:r>
          </w:p>
          <w:br/>
          <w:p>
            <w:r>
              <w:t>04.04.2025 15:35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47B540A1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79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80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81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расчет теплопотерь ВТ дом 1</w:t>
            </w:r>
          </w:p>
          <w:br/>
          <w:p>
            <w:r>
              <w:t>54,7 КБ</w:t>
            </w:r>
          </w:p>
          <w:br/>
          <w:p>
            <w:r>
              <w:t>04.04.2025 15:35</w:t>
            </w:r>
          </w:p>
        </w:tc>
        <w:tc>
          <w:tcPr>
            <w:tcW w:w="1843" w:type="dxa"/>
          </w:tcPr>
          <w:p>
            <w:r>
              <w:t>xlsx</w:t>
            </w:r>
          </w:p>
        </w:tc>
        <w:tc>
          <w:tcPr>
            <w:tcW w:w="1701" w:type="dxa"/>
          </w:tcPr>
          <w:p>
            <w:r>
              <w:t>BBED414E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82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расчет теплопотерь ВТ дом 1.xlsx</w:t>
            </w:r>
          </w:p>
          <w:br/>
          <w:p>
            <w:r>
              <w:t>13,7 КБ</w:t>
            </w:r>
          </w:p>
          <w:br/>
          <w:p>
            <w:r>
              <w:t>04.04.2025 15:35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1EA14FDA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83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84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85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5. Раздел ПД №5 шифр 2024-4-ИОС</w:t>
            </w:r>
          </w:p>
          <w:br/>
          <w:p>
            <w:r>
              <w:t>442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FBA4EC11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86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5. Раздел ПД №5 шифр 2024-4-ИОС.pdf</w:t>
            </w:r>
          </w:p>
          <w:br/>
          <w:p>
            <w:r>
              <w:t>13,7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CC1DDD4E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87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88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89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ИУЛ.ИОС</w:t>
            </w:r>
          </w:p>
          <w:br/>
          <w:p>
            <w:r>
              <w:t>271,9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41A26C23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90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ИУЛ.ИОС.pdf</w:t>
            </w:r>
          </w:p>
          <w:br/>
          <w:p>
            <w:r>
              <w:t>13,7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946B2DFC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91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92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93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Проект организации строительства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6. Раздел ПД №6 шифр 2024-4-ПОС</w:t>
            </w:r>
          </w:p>
          <w:br/>
          <w:p>
            <w:r>
              <w:t>618,1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0B36CD30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94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6. Раздел ПД №6 шифр 2024-4-ПОС.pdf</w:t>
            </w:r>
          </w:p>
          <w:br/>
          <w:p>
            <w:r>
              <w:t>13,7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E1E279DB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95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96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97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ИУЛ.ПОС</w:t>
            </w:r>
          </w:p>
          <w:br/>
          <w:p>
            <w:r>
              <w:t>253,3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15222819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98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ИУЛ.ПОС.pdf</w:t>
            </w:r>
          </w:p>
          <w:br/>
          <w:p>
            <w:r>
              <w:t>13,7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494EE9D2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99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100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101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Перечень мероприятий по охране окружающей среды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7. Раздел ПД №7 шифр 2024-4-ООС</w:t>
            </w:r>
          </w:p>
          <w:br/>
          <w:p>
            <w:r>
              <w:t>329,3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ADA55A9D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102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7. Раздел ПД №7 шифр 2024-4-ООС.pdf</w:t>
            </w:r>
          </w:p>
          <w:br/>
          <w:p>
            <w:r>
              <w:t>13,7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64F36820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103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104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105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ИУЛ.ООС</w:t>
            </w:r>
          </w:p>
          <w:br/>
          <w:p>
            <w:r>
              <w:t>257,2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B5E31D05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106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ИУЛ.ООС.pdf</w:t>
            </w:r>
          </w:p>
          <w:br/>
          <w:p>
            <w:r>
              <w:t>13,7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576E7C4F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107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108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109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Перечень мероприятий по обеспечению пожарной безопасности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8. Раздел ПД №8 шифр 2024-4-ПБ</w:t>
            </w:r>
          </w:p>
          <w:br/>
          <w:p>
            <w:r>
              <w:t>346,8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C8A808C8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110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8. Раздел ПД №8 шифр 2024-4-ПБ.pdf</w:t>
            </w:r>
          </w:p>
          <w:br/>
          <w:p>
            <w:r>
              <w:t>13,7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D0DE812F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111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112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113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ИУЛ.ПБ</w:t>
            </w:r>
          </w:p>
          <w:br/>
          <w:p>
            <w:r>
              <w:t>258,2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4CB18282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114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ИУЛ.ПБ.pdf</w:t>
            </w:r>
          </w:p>
          <w:br/>
          <w:p>
            <w:r>
              <w:t>13,7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BAF61598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115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116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117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Перечень мероприятий по обеспечению соблюдения требований энергетической эффективности и оснащенности зданий, строений и сооружений приборами учета используемых энергетических ресурсов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9. Раздел ПД №9 шифр 2024-4-ЭЭ</w:t>
            </w:r>
          </w:p>
          <w:br/>
          <w:p>
            <w:r>
              <w:t>347,9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60D80484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118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9. Раздел ПД №9 шифр 2024-4-ЭЭ.pdf</w:t>
            </w:r>
          </w:p>
          <w:br/>
          <w:p>
            <w:r>
              <w:t>13,7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2F8CA6E8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119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120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121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ИУЛ.ЭЭ</w:t>
            </w:r>
          </w:p>
          <w:br/>
          <w:p>
            <w:r>
              <w:t>278,3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2EF93AD2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122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ИУЛ.ЭЭ.pdf</w:t>
            </w:r>
          </w:p>
          <w:br/>
          <w:p>
            <w:r>
              <w:t>13,7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26C9E510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123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124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125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Обоснование предполагаемой (предельной) стоимости строительства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ВОР Верхняя Тойма дом 1</w:t>
            </w:r>
          </w:p>
          <w:br/>
          <w:p>
            <w:r>
              <w:t>66,5 КБ</w:t>
            </w:r>
          </w:p>
          <w:br/>
          <w:p>
            <w:r>
              <w:t>12.05.2025 14:27</w:t>
            </w:r>
          </w:p>
        </w:tc>
        <w:tc>
          <w:tcPr>
            <w:tcW w:w="1843" w:type="dxa"/>
          </w:tcPr>
          <w:p>
            <w:r>
              <w:t>doc</w:t>
            </w:r>
          </w:p>
        </w:tc>
        <w:tc>
          <w:tcPr>
            <w:tcW w:w="1701" w:type="dxa"/>
          </w:tcPr>
          <w:p>
            <w:r>
              <w:t>0B9B0AFF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126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ВОР Верхняя Тойма дом 1.doc</w:t>
            </w:r>
          </w:p>
          <w:br/>
          <w:p>
            <w:r>
              <w:t>13,7 КБ</w:t>
            </w:r>
          </w:p>
          <w:br/>
          <w:p>
            <w:r>
              <w:t>12.05.2025 14:27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4E28EBA9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127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128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129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ВОР доставка материалов</w:t>
            </w:r>
          </w:p>
          <w:br/>
          <w:p>
            <w:r>
              <w:t>12,6 КБ</w:t>
            </w:r>
          </w:p>
          <w:br/>
          <w:p>
            <w:r>
              <w:t>12.05.2025 14:27</w:t>
            </w:r>
          </w:p>
        </w:tc>
        <w:tc>
          <w:tcPr>
            <w:tcW w:w="1843" w:type="dxa"/>
          </w:tcPr>
          <w:p>
            <w:r>
              <w:t>xlsx</w:t>
            </w:r>
          </w:p>
        </w:tc>
        <w:tc>
          <w:tcPr>
            <w:tcW w:w="1701" w:type="dxa"/>
          </w:tcPr>
          <w:p>
            <w:r>
              <w:t>9D983414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130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ВОР доставка материалов.xlsx</w:t>
            </w:r>
          </w:p>
          <w:br/>
          <w:p>
            <w:r>
              <w:t>13,7 КБ</w:t>
            </w:r>
          </w:p>
          <w:br/>
          <w:p>
            <w:r>
              <w:t>12.05.2025 14:27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4B4C4038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131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132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133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ВОР подготовительные работы</w:t>
            </w:r>
          </w:p>
          <w:br/>
          <w:p>
            <w:r>
              <w:t>12,9 КБ</w:t>
            </w:r>
          </w:p>
          <w:br/>
          <w:p>
            <w:r>
              <w:t>12.05.2025 14:27</w:t>
            </w:r>
          </w:p>
        </w:tc>
        <w:tc>
          <w:tcPr>
            <w:tcW w:w="1843" w:type="dxa"/>
          </w:tcPr>
          <w:p>
            <w:r>
              <w:t>xlsx</w:t>
            </w:r>
          </w:p>
        </w:tc>
        <w:tc>
          <w:tcPr>
            <w:tcW w:w="1701" w:type="dxa"/>
          </w:tcPr>
          <w:p>
            <w:r>
              <w:t>1D08BE88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134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ВОР подготовительные работы.xlsx</w:t>
            </w:r>
          </w:p>
          <w:br/>
          <w:p>
            <w:r>
              <w:t>13,7 КБ</w:t>
            </w:r>
          </w:p>
          <w:br/>
          <w:p>
            <w:r>
              <w:t>12.05.2025 14:27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1359A1A6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135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136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137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ВОР установка электростанций</w:t>
            </w:r>
          </w:p>
          <w:br/>
          <w:p>
            <w:r>
              <w:t>11,3 КБ</w:t>
            </w:r>
          </w:p>
          <w:br/>
          <w:p>
            <w:r>
              <w:t>12.05.2025 14:27</w:t>
            </w:r>
          </w:p>
        </w:tc>
        <w:tc>
          <w:tcPr>
            <w:tcW w:w="1843" w:type="dxa"/>
          </w:tcPr>
          <w:p>
            <w:r>
              <w:t>xlsx</w:t>
            </w:r>
          </w:p>
        </w:tc>
        <w:tc>
          <w:tcPr>
            <w:tcW w:w="1701" w:type="dxa"/>
          </w:tcPr>
          <w:p>
            <w:r>
              <w:t>796C4C7F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138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ВОР установка электростанций.xlsx</w:t>
            </w:r>
          </w:p>
          <w:br/>
          <w:p>
            <w:r>
              <w:t>13,7 КБ</w:t>
            </w:r>
          </w:p>
          <w:br/>
          <w:p>
            <w:r>
              <w:t>12.05.2025 14:27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91A7D69E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139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140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141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Пояснительная записка Верхняя Тойма д 1</w:t>
            </w:r>
          </w:p>
          <w:br/>
          <w:p>
            <w:r>
              <w:t>40 КБ</w:t>
            </w:r>
          </w:p>
          <w:br/>
          <w:p>
            <w:r>
              <w:t>12.05.2025 14:27</w:t>
            </w:r>
          </w:p>
        </w:tc>
        <w:tc>
          <w:tcPr>
            <w:tcW w:w="1843" w:type="dxa"/>
          </w:tcPr>
          <w:p>
            <w:r>
              <w:t>doc</w:t>
            </w:r>
          </w:p>
        </w:tc>
        <w:tc>
          <w:tcPr>
            <w:tcW w:w="1701" w:type="dxa"/>
          </w:tcPr>
          <w:p>
            <w:r>
              <w:t>96C2FF11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142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Пояснительная записка Верхняя Тойма д 1.doc</w:t>
            </w:r>
          </w:p>
          <w:br/>
          <w:p>
            <w:r>
              <w:t>13,7 КБ</w:t>
            </w:r>
          </w:p>
          <w:br/>
          <w:p>
            <w:r>
              <w:t>12.05.2025 14:27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7B1FF4DF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143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144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145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Расчет УНЦС Верхняя Тойма д 1</w:t>
            </w:r>
          </w:p>
          <w:br/>
          <w:p>
            <w:r>
              <w:t>19,3 КБ</w:t>
            </w:r>
          </w:p>
          <w:br/>
          <w:p>
            <w:r>
              <w:t>12.05.2025 14:28</w:t>
            </w:r>
          </w:p>
        </w:tc>
        <w:tc>
          <w:tcPr>
            <w:tcW w:w="1843" w:type="dxa"/>
          </w:tcPr>
          <w:p>
            <w:r>
              <w:t>xlsx</w:t>
            </w:r>
          </w:p>
        </w:tc>
        <w:tc>
          <w:tcPr>
            <w:tcW w:w="1701" w:type="dxa"/>
          </w:tcPr>
          <w:p>
            <w:r>
              <w:t>3D660438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146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Расчет УНЦС Верхняя Тойма д 1.xlsx</w:t>
            </w:r>
          </w:p>
          <w:br/>
          <w:p>
            <w:r>
              <w:t>13,7 КБ</w:t>
            </w:r>
          </w:p>
          <w:br/>
          <w:p>
            <w:r>
              <w:t>12.05.2025 14:28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F204B456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147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148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149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Расчет дефляторов Верхняя Тойма дом 1</w:t>
            </w:r>
          </w:p>
          <w:br/>
          <w:p>
            <w:r>
              <w:t>26,3 КБ</w:t>
            </w:r>
          </w:p>
          <w:br/>
          <w:p>
            <w:r>
              <w:t>12.05.2025 14:28</w:t>
            </w:r>
          </w:p>
        </w:tc>
        <w:tc>
          <w:tcPr>
            <w:tcW w:w="1843" w:type="dxa"/>
          </w:tcPr>
          <w:p>
            <w:r>
              <w:t>xlsx</w:t>
            </w:r>
          </w:p>
        </w:tc>
        <w:tc>
          <w:tcPr>
            <w:tcW w:w="1701" w:type="dxa"/>
          </w:tcPr>
          <w:p>
            <w:r>
              <w:t>FB8F5A5A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150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Расчет дефляторов Верхняя Тойма дом 1.xlsx</w:t>
            </w:r>
          </w:p>
          <w:br/>
          <w:p>
            <w:r>
              <w:t>13,7 КБ</w:t>
            </w:r>
          </w:p>
          <w:br/>
          <w:p>
            <w:r>
              <w:t>12.05.2025 14:28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8947F023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151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152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153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Затраты на командировочные</w:t>
            </w:r>
          </w:p>
          <w:br/>
          <w:p>
            <w:r>
              <w:t>13,2 КБ</w:t>
            </w:r>
          </w:p>
          <w:br/>
          <w:p>
            <w:r>
              <w:t>12.05.2025 14:28</w:t>
            </w:r>
          </w:p>
        </w:tc>
        <w:tc>
          <w:tcPr>
            <w:tcW w:w="1843" w:type="dxa"/>
          </w:tcPr>
          <w:p>
            <w:r>
              <w:t>xlsx</w:t>
            </w:r>
          </w:p>
        </w:tc>
        <w:tc>
          <w:tcPr>
            <w:tcW w:w="1701" w:type="dxa"/>
          </w:tcPr>
          <w:p>
            <w:r>
              <w:t>9F7F1DC9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154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Затраты на командировочные.xlsx</w:t>
            </w:r>
          </w:p>
          <w:br/>
          <w:p>
            <w:r>
              <w:t>13,7 КБ</w:t>
            </w:r>
          </w:p>
          <w:br/>
          <w:p>
            <w:r>
              <w:t>12.05.2025 14:28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E2CE39D9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155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156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157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к командировочным</w:t>
            </w:r>
          </w:p>
          <w:br/>
          <w:p>
            <w:r>
              <w:t>1,2 МБ</w:t>
            </w:r>
          </w:p>
          <w:br/>
          <w:p>
            <w:r>
              <w:t>12.05.2025 14:28</w:t>
            </w:r>
          </w:p>
        </w:tc>
        <w:tc>
          <w:tcPr>
            <w:tcW w:w="1843" w:type="dxa"/>
          </w:tcPr>
          <w:p>
            <w:r>
              <w:t>docx</w:t>
            </w:r>
          </w:p>
        </w:tc>
        <w:tc>
          <w:tcPr>
            <w:tcW w:w="1701" w:type="dxa"/>
          </w:tcPr>
          <w:p>
            <w:r>
              <w:t>649D2E6E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158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к командировочным.docx</w:t>
            </w:r>
          </w:p>
          <w:br/>
          <w:p>
            <w:r>
              <w:t>13,7 КБ</w:t>
            </w:r>
          </w:p>
          <w:br/>
          <w:p>
            <w:r>
              <w:t>12.05.2025 14:28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5EE423E5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159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160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161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Письмо по стоимости</w:t>
            </w:r>
          </w:p>
          <w:br/>
          <w:p>
            <w:r>
              <w:t>814,5 КБ</w:t>
            </w:r>
          </w:p>
          <w:br/>
          <w:p>
            <w:r>
              <w:t>12.05.2025 14:28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EBD7C2EE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162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Письмо по стоимости.pdf</w:t>
            </w:r>
          </w:p>
          <w:br/>
          <w:p>
            <w:r>
              <w:t>13,7 КБ</w:t>
            </w:r>
          </w:p>
          <w:br/>
          <w:p>
            <w:r>
              <w:t>12.05.2025 14:28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DF64C0B4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163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164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165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Договор техприса МРСК</w:t>
            </w:r>
          </w:p>
          <w:br/>
          <w:p>
            <w:r>
              <w:t>1,1 МБ</w:t>
            </w:r>
          </w:p>
          <w:br/>
          <w:p>
            <w:r>
              <w:t>12.05.2025 14:28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62A9A384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166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Договор техприса МРСК.pdf</w:t>
            </w:r>
          </w:p>
          <w:br/>
          <w:p>
            <w:r>
              <w:t>13,7 КБ</w:t>
            </w:r>
          </w:p>
          <w:br/>
          <w:p>
            <w:r>
              <w:t>12.05.2025 14:28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F6E7436F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167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168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169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01-01-03 подготовительные работы - ЛСР по Методике 2020 (РИМ)</w:t>
            </w:r>
          </w:p>
          <w:br/>
          <w:p>
            <w:r>
              <w:t>31,9 КБ</w:t>
            </w:r>
          </w:p>
          <w:br/>
          <w:p>
            <w:r>
              <w:t>12.05.2025 14:32</w:t>
            </w:r>
          </w:p>
        </w:tc>
        <w:tc>
          <w:tcPr>
            <w:tcW w:w="1843" w:type="dxa"/>
          </w:tcPr>
          <w:p>
            <w:r>
              <w:t>xlsx</w:t>
            </w:r>
          </w:p>
        </w:tc>
        <w:tc>
          <w:tcPr>
            <w:tcW w:w="1701" w:type="dxa"/>
          </w:tcPr>
          <w:p>
            <w:r>
              <w:t>D97C420A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170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01-01-03 подготовительные работы - ЛСР по Методике 2020 (РИМ).xlsx</w:t>
            </w:r>
          </w:p>
          <w:br/>
          <w:p>
            <w:r>
              <w:t>13,7 КБ</w:t>
            </w:r>
          </w:p>
          <w:br/>
          <w:p>
            <w:r>
              <w:t>12.05.2025 14:32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46B3763F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171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172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173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02-01-01 доставка материалов - ЛСР по Методике 2020 (РИМ)</w:t>
            </w:r>
          </w:p>
          <w:br/>
          <w:p>
            <w:r>
              <w:t>17,9 КБ</w:t>
            </w:r>
          </w:p>
          <w:br/>
          <w:p>
            <w:r>
              <w:t>12.05.2025 14:32</w:t>
            </w:r>
          </w:p>
        </w:tc>
        <w:tc>
          <w:tcPr>
            <w:tcW w:w="1843" w:type="dxa"/>
          </w:tcPr>
          <w:p>
            <w:r>
              <w:t>xlsx</w:t>
            </w:r>
          </w:p>
        </w:tc>
        <w:tc>
          <w:tcPr>
            <w:tcW w:w="1701" w:type="dxa"/>
          </w:tcPr>
          <w:p>
            <w:r>
              <w:t>48CE3208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174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02-01-01 доставка материалов - ЛСР по Методике 2020 (РИМ).xlsx</w:t>
            </w:r>
          </w:p>
          <w:br/>
          <w:p>
            <w:r>
              <w:t>13,7 КБ</w:t>
            </w:r>
          </w:p>
          <w:br/>
          <w:p>
            <w:r>
              <w:t>12.05.2025 14:32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3ED91F82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175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176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177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02-01-02 установка электростанций - ЛСР по Методике 2020 (РИМ)</w:t>
            </w:r>
          </w:p>
          <w:br/>
          <w:p>
            <w:r>
              <w:t>25,5 КБ</w:t>
            </w:r>
          </w:p>
          <w:br/>
          <w:p>
            <w:r>
              <w:t>12.05.2025 14:32</w:t>
            </w:r>
          </w:p>
        </w:tc>
        <w:tc>
          <w:tcPr>
            <w:tcW w:w="1843" w:type="dxa"/>
          </w:tcPr>
          <w:p>
            <w:r>
              <w:t>xlsx</w:t>
            </w:r>
          </w:p>
        </w:tc>
        <w:tc>
          <w:tcPr>
            <w:tcW w:w="1701" w:type="dxa"/>
          </w:tcPr>
          <w:p>
            <w:r>
              <w:t>74C2AA20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178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02-01-02 установка электростанций - ЛСР по Методике 2020 (РИМ).xlsx</w:t>
            </w:r>
          </w:p>
          <w:br/>
          <w:p>
            <w:r>
              <w:t>13,7 КБ</w:t>
            </w:r>
          </w:p>
          <w:br/>
          <w:p>
            <w:r>
              <w:t>12.05.2025 14:32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6C06BCA1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179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180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181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КАЦ электростанции-1 - Конъюнктурный анализ</w:t>
            </w:r>
          </w:p>
          <w:br/>
          <w:p>
            <w:r>
              <w:t>8,9 КБ</w:t>
            </w:r>
          </w:p>
          <w:br/>
          <w:p>
            <w:r>
              <w:t>12.05.2025 14:32</w:t>
            </w:r>
          </w:p>
        </w:tc>
        <w:tc>
          <w:tcPr>
            <w:tcW w:w="1843" w:type="dxa"/>
          </w:tcPr>
          <w:p>
            <w:r>
              <w:t>xlsx</w:t>
            </w:r>
          </w:p>
        </w:tc>
        <w:tc>
          <w:tcPr>
            <w:tcW w:w="1701" w:type="dxa"/>
          </w:tcPr>
          <w:p>
            <w:r>
              <w:t>46774B93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182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КАЦ электростанции-1 - Конъюнктурный анализ.xlsx</w:t>
            </w:r>
          </w:p>
          <w:br/>
          <w:p>
            <w:r>
              <w:t>13,7 КБ</w:t>
            </w:r>
          </w:p>
          <w:br/>
          <w:p>
            <w:r>
              <w:t>12.05.2025 14:32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95E82048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183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184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185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Конъюнктурный анализ - командировки - Конъюнктурный анализ</w:t>
            </w:r>
          </w:p>
          <w:br/>
          <w:p>
            <w:r>
              <w:t>8,4 КБ</w:t>
            </w:r>
          </w:p>
          <w:br/>
          <w:p>
            <w:r>
              <w:t>12.05.2025 14:32</w:t>
            </w:r>
          </w:p>
        </w:tc>
        <w:tc>
          <w:tcPr>
            <w:tcW w:w="1843" w:type="dxa"/>
          </w:tcPr>
          <w:p>
            <w:r>
              <w:t>xlsx</w:t>
            </w:r>
          </w:p>
        </w:tc>
        <w:tc>
          <w:tcPr>
            <w:tcW w:w="1701" w:type="dxa"/>
          </w:tcPr>
          <w:p>
            <w:r>
              <w:t>D716490E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186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Конъюнктурный анализ - командировки - Конъюнктурный анализ.xlsx</w:t>
            </w:r>
          </w:p>
          <w:br/>
          <w:p>
            <w:r>
              <w:t>13,7 КБ</w:t>
            </w:r>
          </w:p>
          <w:br/>
          <w:p>
            <w:r>
              <w:t>12.05.2025 14:32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696E3877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187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188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189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>Проект задания на проектирование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11. Раздел ПД №11 шифр 2024-4-ЗП</w:t>
            </w:r>
          </w:p>
          <w:br/>
          <w:p>
            <w:r>
              <w:t>349,4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030377B8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190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11. Раздел ПД №11 шифр 2024-4-ЗП.pdf</w:t>
            </w:r>
          </w:p>
          <w:br/>
          <w:p>
            <w:r>
              <w:t>13,7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D05F41F3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191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192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193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ИУЛ.ЗП</w:t>
            </w:r>
          </w:p>
          <w:br/>
          <w:p>
            <w:r>
              <w:t>253,4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pdf</w:t>
            </w:r>
          </w:p>
        </w:tc>
        <w:tc>
          <w:tcPr>
            <w:tcW w:w="1701" w:type="dxa"/>
          </w:tcPr>
          <w:p>
            <w:r>
              <w:t>D8EB2D74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194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ИУЛ.ЗП.pdf</w:t>
            </w:r>
          </w:p>
          <w:br/>
          <w:p>
            <w:r>
              <w:t>13,7 КБ</w:t>
            </w:r>
          </w:p>
          <w:br/>
          <w:p>
            <w:r>
              <w:t>12.05.2025 14:29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6FF40F17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195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196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197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rPr>
                <w:b w:val="true"/>
              </w:rPr>
              <w:t>Трехмерная модель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Проект1</w:t>
            </w:r>
          </w:p>
          <w:br/>
          <w:p>
            <w:r>
              <w:t>6,4 КБ</w:t>
            </w:r>
          </w:p>
          <w:br/>
          <w:p>
            <w:r>
              <w:t>04.04.2025 15:32</w:t>
            </w:r>
          </w:p>
        </w:tc>
        <w:tc>
          <w:tcPr>
            <w:tcW w:w="1843" w:type="dxa"/>
          </w:tcPr>
          <w:p>
            <w:r>
              <w:t>ifc</w:t>
            </w:r>
          </w:p>
        </w:tc>
        <w:tc>
          <w:tcPr>
            <w:tcW w:w="1701" w:type="dxa"/>
          </w:tcPr>
          <w:p>
            <w:r>
              <w:t>BFBEBE47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198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Проект1.ifc</w:t>
            </w:r>
          </w:p>
          <w:br/>
          <w:p>
            <w:r>
              <w:t>13,7 КБ</w:t>
            </w:r>
          </w:p>
          <w:br/>
          <w:p>
            <w:r>
              <w:t>04.04.2025 15:32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4986E565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199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200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201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rPr>
                <w:b w:val="true"/>
              </w:rPr>
              <w:t>Иные сведения</w:t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01-01-03 подготовительные работы</w:t>
            </w:r>
          </w:p>
          <w:br/>
          <w:p>
            <w:r>
              <w:t>28 КБ</w:t>
            </w:r>
          </w:p>
          <w:br/>
          <w:p>
            <w:r>
              <w:t>12.05.2025 14:33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75DD5C30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202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01-01-03 подготовительные работы.xml</w:t>
            </w:r>
          </w:p>
          <w:br/>
          <w:p>
            <w:r>
              <w:t>13,7 КБ</w:t>
            </w:r>
          </w:p>
          <w:br/>
          <w:p>
            <w:r>
              <w:t>12.05.2025 14:33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4E57AC85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203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204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205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02-01-01 доставка материалов</w:t>
            </w:r>
          </w:p>
          <w:br/>
          <w:p>
            <w:r>
              <w:t>20,8 КБ</w:t>
            </w:r>
          </w:p>
          <w:br/>
          <w:p>
            <w:r>
              <w:t>12.05.2025 14:33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BEC2D549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206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02-01-01 доставка материалов.xml</w:t>
            </w:r>
          </w:p>
          <w:br/>
          <w:p>
            <w:r>
              <w:t>13,7 КБ</w:t>
            </w:r>
          </w:p>
          <w:br/>
          <w:p>
            <w:r>
              <w:t>12.05.2025 14:33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D3815C3E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207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208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209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02-01-02 установка электростанций</w:t>
            </w:r>
          </w:p>
          <w:br/>
          <w:p>
            <w:r>
              <w:t>22,5 КБ</w:t>
            </w:r>
          </w:p>
          <w:br/>
          <w:p>
            <w:r>
              <w:t>12.05.2025 14:33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FB3B920F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210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02-01-02 установка электростанций.xml</w:t>
            </w:r>
          </w:p>
          <w:br/>
          <w:p>
            <w:r>
              <w:t>13,7 КБ</w:t>
            </w:r>
          </w:p>
          <w:br/>
          <w:p>
            <w:r>
              <w:t>12.05.2025 14:33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9E296893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211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212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213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КАЦ электростанции-1</w:t>
            </w:r>
          </w:p>
          <w:br/>
          <w:p>
            <w:r>
              <w:t>8 КБ</w:t>
            </w:r>
          </w:p>
          <w:br/>
          <w:p>
            <w:r>
              <w:t>12.05.2025 14:33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A934281D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214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КАЦ электростанции-1.xml</w:t>
            </w:r>
          </w:p>
          <w:br/>
          <w:p>
            <w:r>
              <w:t>13,7 КБ</w:t>
            </w:r>
          </w:p>
          <w:br/>
          <w:p>
            <w:r>
              <w:t>12.05.2025 14:33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D153F5C5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215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216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217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Конъюнктурный анализ - командировки</w:t>
            </w:r>
          </w:p>
          <w:br/>
          <w:p>
            <w:r>
              <w:t>5,1 КБ</w:t>
            </w:r>
          </w:p>
          <w:br/>
          <w:p>
            <w:r>
              <w:t>12.05.2025 14:33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798A0422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218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Конъюнктурный анализ - командировки.xml</w:t>
            </w:r>
          </w:p>
          <w:br/>
          <w:p>
            <w:r>
              <w:t>13,7 КБ</w:t>
            </w:r>
          </w:p>
          <w:br/>
          <w:p>
            <w:r>
              <w:t>12.05.2025 14:33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8AB1C443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219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</w:t>
            </w:r>
          </w:p>
          <w:br/>
          <w:p>
            <w:r>
              <w:t>4,7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xml</w:t>
            </w:r>
          </w:p>
        </w:tc>
        <w:tc>
          <w:tcPr>
            <w:tcW w:w="1701" w:type="dxa"/>
          </w:tcPr>
          <w:p>
            <w:r>
              <w:t>36131F2E</w:t>
            </w:r>
          </w:p>
        </w:tc>
      </w:tr>
      <w:tr>
        <w:trPr>
          <w:cantSplit/>
        </w:trPr>
        <w:tc>
          <w:tcPr>
            <w:tcW w:w="988" w:type="dxa"/>
            <w:shd w:val="clear" w:color="auto" w:fill="auto"/>
            <w:tcMar>
              <w:left w:w="53" w:type="dxa"/>
            </w:tcMar>
          </w:tcPr>
          <w:p>
            <w:r>
              <w:t>220</w:t>
            </w:r>
          </w:p>
        </w:tc>
        <w:tc>
          <w:tcPr>
            <w:tcW w:w="2751" w:type="dxa"/>
            <w:shd w:val="clear" w:color="auto" w:fill="auto"/>
            <w:tcMar>
              <w:left w:w="53" w:type="dxa"/>
            </w:tcMar>
          </w:tcPr>
          <w:p>
            <w:r>
              <w:t/>
            </w:r>
          </w:p>
        </w:tc>
        <w:tc>
          <w:tcPr>
            <w:tcW w:w="2551" w:type="dxa"/>
            <w:shd w:val="clear" w:color="auto" w:fill="auto"/>
            <w:tcMar>
              <w:left w:w="53" w:type="dxa"/>
            </w:tcMar>
          </w:tcPr>
          <w:p>
            <w:r>
              <w:t>Доверенность.xml.sig</w:t>
            </w:r>
          </w:p>
          <w:br/>
          <w:p>
            <w:r>
              <w:t>7,9 КБ</w:t>
            </w:r>
          </w:p>
          <w:br/>
          <w:p>
            <w:r>
              <w:t>04.04.2025 15:29</w:t>
            </w:r>
          </w:p>
        </w:tc>
        <w:tc>
          <w:tcPr>
            <w:tcW w:w="1843" w:type="dxa"/>
          </w:tcPr>
          <w:p>
            <w:r>
              <w:t>sig</w:t>
            </w:r>
          </w:p>
        </w:tc>
        <w:tc>
          <w:tcPr>
            <w:tcW w:w="1701" w:type="dxa"/>
          </w:tcPr>
          <w:p>
            <w:r>
              <w:t>65D25729</w:t>
            </w:r>
          </w:p>
        </w:tc>
      </w:tr>
    </w:tbl>
    <w:p w:rsidR="004B669A" w:rsidRDefault="004B669A"/>
    <w:p w:rsidR="004B669A" w:rsidRDefault="004B669A">
      <w:pPr>
        <w:suppressAutoHyphens w:val="false"/>
        <w:jc w:val="left"/>
      </w:pPr>
      <w:r>
        <w:br w:type="page"/>
      </w:r>
      <w:bookmarkStart w:name="_GoBack" w:id="2"/>
      <w:bookmarkEnd w:id="2"/>
    </w:p>
    <w:p w:rsidR="00C67A81" w:rsidRDefault="00C67A81"/>
    <w:sectPr w:rsidR="00C67A81" w:rsidSect="00B960D8">
      <w:headerReference w:type="default" r:id="rId6"/>
      <w:pgSz w:w="11906" w:h="16838"/>
      <w:pgMar w:top="1134" w:right="851" w:bottom="1134" w:left="1701" w:header="454" w:footer="0" w:gutter="0"/>
      <w:cols w:space="720"/>
      <w:formProt w:val="false"/>
      <w:titlePg/>
      <w:docGrid w:linePitch="381" w:charSpace="-14337"/>
    </w:sectPr>
  </w:body>
</w:document>
</file>

<file path=word/endnotes.xml><?xml version="1.0" encoding="utf-8"?>
<w:end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endnote w:type="separator" w:id="-1">
    <w:p w:rsidR="00665326" w:rsidRDefault="00665326">
      <w:r>
        <w:separator/>
      </w:r>
    </w:p>
  </w:endnote>
  <w:endnote w:type="continuationSeparator" w:id="0">
    <w:p w:rsidR="00665326" w:rsidRDefault="00665326">
      <w:r>
        <w:continuationSeparator/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roid Sans Fallback">
    <w:charset w:val="01"/>
    <w:family w:val="auto"/>
    <w:pitch w:val="variable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Nimbus Mono L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otnote w:type="separator" w:id="-1">
    <w:p w:rsidR="00665326" w:rsidRDefault="00665326">
      <w:r>
        <w:separator/>
      </w:r>
    </w:p>
  </w:footnote>
  <w:footnote w:type="continuationSeparator" w:id="0">
    <w:p w:rsidR="00665326" w:rsidRDefault="00665326">
      <w:r>
        <w:continuationSeparator/>
      </w:r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p w:rsidRPr="00C67A81" w:rsidR="00EA527A" w:rsidRDefault="00A7125B">
    <w:pPr>
      <w:pStyle w:val="ad"/>
      <w:jc w:val="center"/>
      <w:rPr>
        <w:sz w:val="24"/>
        <w:szCs w:val="24"/>
      </w:rPr>
    </w:pPr>
    <w:r w:rsidRPr="00C67A81">
      <w:rPr>
        <w:sz w:val="24"/>
        <w:szCs w:val="24"/>
      </w:rPr>
      <w:fldChar w:fldCharType="begin"/>
    </w:r>
    <w:r w:rsidRPr="00C67A81">
      <w:rPr>
        <w:sz w:val="24"/>
        <w:szCs w:val="24"/>
      </w:rPr>
      <w:instrText>PAGE</w:instrText>
    </w:r>
    <w:r w:rsidRPr="00C67A81">
      <w:rPr>
        <w:sz w:val="24"/>
        <w:szCs w:val="24"/>
      </w:rPr>
      <w:fldChar w:fldCharType="separate"/>
    </w:r>
    <w:r w:rsidR="0012120C">
      <w:rPr>
        <w:noProof/>
        <w:sz w:val="24"/>
        <w:szCs w:val="24"/>
      </w:rPr>
      <w:t>2</w:t>
    </w:r>
    <w:r w:rsidRPr="00C67A81">
      <w:rPr>
        <w:sz w:val="24"/>
        <w:szCs w:val="24"/>
      </w:rPr>
      <w:fldChar w:fldCharType="end"/>
    </w:r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 w15">
  <w:zoom w:percent="120"/>
  <w:proofState w:spelling="clean" w:grammar="clean"/>
  <w:defaultTabStop w:val="708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27A"/>
    <w:rsid w:val="00115D26"/>
    <w:rsid w:val="0012120C"/>
    <w:rsid w:val="00121861"/>
    <w:rsid w:val="00292759"/>
    <w:rsid w:val="00440E13"/>
    <w:rsid w:val="004B669A"/>
    <w:rsid w:val="005840D3"/>
    <w:rsid w:val="006137E8"/>
    <w:rsid w:val="00665326"/>
    <w:rsid w:val="00A7125B"/>
    <w:rsid w:val="00B960D8"/>
    <w:rsid w:val="00C00472"/>
    <w:rsid w:val="00C67A81"/>
    <w:rsid w:val="00E87986"/>
    <w:rsid w:val="00EA527A"/>
    <w:rsid w:val="00EC13AD"/>
    <w:rsid w:val="00EE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spidmax="2049" v:ext="edit"/>
    <o:shapelayout v:ext="edit">
      <o:idmap data="1" v:ext="edit"/>
    </o:shapelayout>
  </w:shapeDefaults>
  <w:decimalSymbol w:val=","/>
  <w:listSeparator w:val=";"/>
  <w15:docId w15:val="{5BEB5BB7-D8F7-4DF3-B0FE-F335A037B089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="Liberation Serif" w:hAnsi="Liberation Serif" w:eastAsia="Droid Sans Fallback" w:cs="DejaVu Sans"/>
        <w:szCs w:val="24"/>
        <w:lang w:val="en-US" w:eastAsia="zh-CN" w:bidi="hi-IN"/>
      </w:rPr>
    </w:rPrDefault>
    <w:pPrDefault/>
  </w:docDefaults>
  <w:latentStyles w:defLockedState="false" w:defUIPriority="99" w:defSemiHidden="false" w:defUnhideWhenUsed="false" w:defQFormat="false" w:count="371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/>
    <w:lsdException w:name="footer" w:semiHidden="true" w:unhideWhenUsed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39"/>
    <w:lsdException w:name="Table Theme" w:semiHidden="true" w:unhideWhenUsed="true"/>
    <w:lsdException w:name="Placeholder Text" w:semiHidden="true"/>
    <w:lsdException w:name="No Spacing" w:uiPriority="1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Quote" w:uiPriority="29" w:qFormat="true"/>
    <w:lsdException w:name="Intense Quote" w:uiPriority="30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true">
    <w:name w:val="Normal"/>
    <w:qFormat/>
    <w:pPr>
      <w:suppressAutoHyphens/>
      <w:jc w:val="both"/>
    </w:pPr>
    <w:rPr>
      <w:rFonts w:ascii="Times New Roman" w:hAnsi="Times New Roman" w:eastAsia="Times New Roman" w:cs="Times New Roman"/>
      <w:bCs/>
      <w:color w:val="00000A"/>
      <w:sz w:val="28"/>
      <w:szCs w:val="32"/>
      <w:lang w:val="ru-RU" w:bidi="ar-SA"/>
    </w:rPr>
  </w:style>
  <w:style w:type="paragraph" w:styleId="1">
    <w:name w:val="heading 1"/>
    <w:basedOn w:val="a"/>
    <w:qFormat/>
    <w:pPr>
      <w:keepNext/>
      <w:outlineLvl w:val="0"/>
    </w:pPr>
    <w:rPr>
      <w:b/>
    </w:rPr>
  </w:style>
  <w:style w:type="paragraph" w:styleId="2">
    <w:name w:val="heading 2"/>
    <w:basedOn w:val="a"/>
    <w:qFormat/>
    <w:pPr>
      <w:keepNext/>
      <w:outlineLvl w:val="1"/>
    </w:pPr>
    <w:rPr>
      <w:i/>
      <w:iCs/>
      <w:szCs w:val="28"/>
    </w:rPr>
  </w:style>
  <w:style w:type="character" w:styleId="a0" w:default="true">
    <w:name w:val="Default Paragraph Font"/>
    <w:uiPriority w:val="1"/>
    <w:semiHidden/>
    <w:unhideWhenUsed/>
  </w:style>
  <w:style w:type="table" w:styleId="a1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true">
    <w:name w:val="No List"/>
    <w:uiPriority w:val="99"/>
    <w:semiHidden/>
    <w:unhideWhenUsed/>
  </w:style>
  <w:style w:type="character" w:styleId="WW8Num1z0" w:customStyle="true">
    <w:name w:val="WW8Num1z0"/>
    <w:qFormat/>
  </w:style>
  <w:style w:type="character" w:styleId="WW8Num1z1" w:customStyle="true">
    <w:name w:val="WW8Num1z1"/>
    <w:qFormat/>
  </w:style>
  <w:style w:type="character" w:styleId="WW8Num1z2" w:customStyle="true">
    <w:name w:val="WW8Num1z2"/>
    <w:qFormat/>
  </w:style>
  <w:style w:type="character" w:styleId="WW8Num1z3" w:customStyle="true">
    <w:name w:val="WW8Num1z3"/>
    <w:qFormat/>
  </w:style>
  <w:style w:type="character" w:styleId="WW8Num1z4" w:customStyle="true">
    <w:name w:val="WW8Num1z4"/>
    <w:qFormat/>
  </w:style>
  <w:style w:type="character" w:styleId="WW8Num1z5" w:customStyle="true">
    <w:name w:val="WW8Num1z5"/>
    <w:qFormat/>
  </w:style>
  <w:style w:type="character" w:styleId="WW8Num1z6" w:customStyle="true">
    <w:name w:val="WW8Num1z6"/>
    <w:qFormat/>
  </w:style>
  <w:style w:type="character" w:styleId="WW8Num1z7" w:customStyle="true">
    <w:name w:val="WW8Num1z7"/>
    <w:qFormat/>
  </w:style>
  <w:style w:type="character" w:styleId="WW8Num1z8" w:customStyle="true">
    <w:name w:val="WW8Num1z8"/>
    <w:qFormat/>
  </w:style>
  <w:style w:type="character" w:styleId="10" w:customStyle="true">
    <w:name w:val="Заголовок 1 Знак"/>
    <w:qFormat/>
    <w:rPr>
      <w:rFonts w:eastAsia="Times New Roman"/>
      <w:b/>
    </w:rPr>
  </w:style>
  <w:style w:type="character" w:styleId="20" w:customStyle="true">
    <w:name w:val="Заголовок 2 Знак"/>
    <w:qFormat/>
    <w:rPr>
      <w:rFonts w:eastAsia="Times New Roman"/>
      <w:i/>
      <w:iCs/>
      <w:szCs w:val="28"/>
    </w:rPr>
  </w:style>
  <w:style w:type="character" w:styleId="a3" w:customStyle="true">
    <w:name w:val="Название Знак"/>
    <w:qFormat/>
    <w:rPr>
      <w:rFonts w:eastAsia="Times New Roman"/>
      <w:b/>
      <w:sz w:val="32"/>
      <w:szCs w:val="32"/>
    </w:rPr>
  </w:style>
  <w:style w:type="character" w:styleId="a4">
    <w:name w:val="Emphasis"/>
    <w:qFormat/>
    <w:rPr>
      <w:i/>
      <w:iCs/>
    </w:rPr>
  </w:style>
  <w:style w:type="character" w:styleId="InternetLink" w:customStyle="true">
    <w:name w:val="Internet Link"/>
    <w:rPr>
      <w:color w:val="000080"/>
      <w:u w:val="single"/>
    </w:rPr>
  </w:style>
  <w:style w:type="character" w:styleId="FootnoteCharacters" w:customStyle="true">
    <w:name w:val="Footnote Characters"/>
    <w:qFormat/>
  </w:style>
  <w:style w:type="character" w:styleId="FootnoteAnchor" w:customStyle="true">
    <w:name w:val="Footnote Anchor"/>
    <w:rPr>
      <w:vertAlign w:val="superscript"/>
    </w:rPr>
  </w:style>
  <w:style w:type="character" w:styleId="a5" w:customStyle="true">
    <w:name w:val="Верхний колонтитул Знак"/>
    <w:basedOn w:val="a0"/>
    <w:uiPriority w:val="99"/>
    <w:qFormat/>
    <w:rsid w:val="009D4008"/>
    <w:rPr>
      <w:rFonts w:ascii="Times New Roman" w:hAnsi="Times New Roman" w:eastAsia="Times New Roman" w:cs="Times New Roman"/>
      <w:bCs/>
      <w:color w:val="00000A"/>
      <w:sz w:val="28"/>
      <w:szCs w:val="32"/>
      <w:lang w:val="ru-RU" w:bidi="ar-SA"/>
    </w:rPr>
  </w:style>
  <w:style w:type="paragraph" w:styleId="Heading" w:customStyle="true">
    <w:name w:val="Heading"/>
    <w:basedOn w:val="a"/>
    <w:next w:val="a6"/>
    <w:qFormat/>
    <w:pPr>
      <w:keepNext/>
      <w:spacing w:before="240" w:after="120"/>
    </w:pPr>
    <w:rPr>
      <w:rFonts w:ascii="Liberation Sans" w:hAnsi="Liberation Sans" w:eastAsia="Droid Sans Fallback" w:cs="DejaVu Sans"/>
      <w:b/>
      <w:sz w:val="32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pPr>
      <w:widowControl w:val="false"/>
      <w:jc w:val="left"/>
    </w:pPr>
    <w:rPr>
      <w:rFonts w:ascii="Liberation Serif" w:hAnsi="Liberation Serif" w:eastAsia="Droid Sans Fallback" w:cs="DejaVu Sans"/>
      <w:szCs w:val="24"/>
      <w:lang w:val="en-US" w:bidi="hi-IN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Index" w:customStyle="true">
    <w:name w:val="Index"/>
    <w:basedOn w:val="a"/>
    <w:qFormat/>
    <w:pPr>
      <w:suppressLineNumbers/>
    </w:pPr>
    <w:rPr>
      <w:rFonts w:cs="DejaVu Sans"/>
    </w:rPr>
  </w:style>
  <w:style w:type="paragraph" w:styleId="11" w:customStyle="true">
    <w:name w:val="Основной текст1"/>
    <w:basedOn w:val="a"/>
    <w:qFormat/>
    <w:pPr>
      <w:spacing w:after="140" w:line="288" w:lineRule="auto"/>
    </w:pPr>
  </w:style>
  <w:style w:type="paragraph" w:styleId="a9">
    <w:name w:val="No Spacing"/>
    <w:qFormat/>
    <w:pPr>
      <w:suppressAutoHyphens/>
      <w:jc w:val="both"/>
    </w:pPr>
    <w:rPr>
      <w:rFonts w:ascii="Times New Roman" w:hAnsi="Times New Roman" w:eastAsia="Times New Roman" w:cs="Times New Roman"/>
      <w:bCs/>
      <w:color w:val="00000A"/>
      <w:sz w:val="28"/>
      <w:szCs w:val="32"/>
      <w:lang w:val="ru-RU" w:bidi="ar-SA"/>
    </w:rPr>
  </w:style>
  <w:style w:type="paragraph" w:styleId="Style9" w:customStyle="true">
    <w:name w:val="Style9"/>
    <w:basedOn w:val="a"/>
    <w:qFormat/>
    <w:pPr>
      <w:widowControl w:val="false"/>
      <w:spacing w:line="230" w:lineRule="exact"/>
      <w:jc w:val="center"/>
    </w:pPr>
    <w:rPr>
      <w:rFonts w:ascii="Arial" w:hAnsi="Arial" w:cs="Arial"/>
      <w:bCs w:val="false"/>
      <w:sz w:val="24"/>
      <w:szCs w:val="24"/>
    </w:rPr>
  </w:style>
  <w:style w:type="paragraph" w:styleId="aa">
    <w:name w:val="List Paragraph"/>
    <w:basedOn w:val="a"/>
    <w:qFormat/>
    <w:pPr>
      <w:spacing w:after="200" w:line="276" w:lineRule="auto"/>
      <w:ind w:left="720"/>
      <w:contextualSpacing/>
      <w:jc w:val="left"/>
    </w:pPr>
    <w:rPr>
      <w:rFonts w:ascii="Calibri" w:hAnsi="Calibri" w:cs="Calibri"/>
      <w:bCs w:val="false"/>
      <w:sz w:val="22"/>
      <w:szCs w:val="22"/>
    </w:rPr>
  </w:style>
  <w:style w:type="paragraph" w:styleId="ab">
    <w:name w:val="Normal (Web)"/>
    <w:basedOn w:val="a"/>
    <w:qFormat/>
    <w:pPr>
      <w:spacing w:before="280" w:after="280"/>
      <w:jc w:val="left"/>
    </w:pPr>
    <w:rPr>
      <w:bCs w:val="false"/>
      <w:sz w:val="24"/>
      <w:szCs w:val="24"/>
    </w:rPr>
  </w:style>
  <w:style w:type="paragraph" w:styleId="TableContents" w:customStyle="true">
    <w:name w:val="Table Contents"/>
    <w:basedOn w:val="a"/>
    <w:qFormat/>
    <w:pPr>
      <w:suppressLineNumbers/>
    </w:pPr>
  </w:style>
  <w:style w:type="paragraph" w:styleId="TableHeading" w:customStyle="true">
    <w:name w:val="Table Heading"/>
    <w:basedOn w:val="TableContents"/>
    <w:qFormat/>
    <w:pPr>
      <w:jc w:val="center"/>
    </w:pPr>
    <w:rPr>
      <w:b/>
    </w:rPr>
  </w:style>
  <w:style w:type="paragraph" w:styleId="PreformattedText" w:customStyle="true">
    <w:name w:val="Preformatted Text"/>
    <w:basedOn w:val="a"/>
    <w:qFormat/>
    <w:rPr>
      <w:rFonts w:ascii="Liberation Mono" w:hAnsi="Liberation Mono" w:eastAsia="Nimbus Mono L" w:cs="Liberation Mono"/>
      <w:sz w:val="20"/>
      <w:szCs w:val="20"/>
    </w:rPr>
  </w:style>
  <w:style w:type="paragraph" w:styleId="ac">
    <w:name w:val="footnote text"/>
    <w:basedOn w:val="a"/>
    <w:qFormat/>
  </w:style>
  <w:style w:type="paragraph" w:styleId="ad">
    <w:name w:val="footer"/>
    <w:basedOn w:val="a"/>
  </w:style>
  <w:style w:type="paragraph" w:styleId="ae">
    <w:name w:val="header"/>
    <w:basedOn w:val="a"/>
    <w:uiPriority w:val="99"/>
    <w:unhideWhenUsed/>
    <w:rsid w:val="009D4008"/>
    <w:pPr>
      <w:tabs>
        <w:tab w:val="center" w:pos="4677"/>
        <w:tab w:val="right" w:pos="9355"/>
      </w:tabs>
    </w:pPr>
  </w:style>
  <w:style w:type="numbering" w:styleId="WW8Num1" w:customStyle="true">
    <w:name w:val="WW8Num1"/>
    <w:qFormat/>
  </w:style>
  <w:style w:type="table" w:styleId="af">
    <w:name w:val="Table Grid"/>
    <w:basedOn w:val="a1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/>
</file>

<file path=word/_rels/document.xml.rels><?xml version="1.0" encoding="UTF-8" standalone="yes"?>
<Relationships xmlns="http://schemas.openxmlformats.org/package/2006/relationships">
    <Relationship Target="theme/theme1.xml" Type="http://schemas.openxmlformats.org/officeDocument/2006/relationships/theme" Id="rId8"/>
    <Relationship Target="webSettings.xml" Type="http://schemas.openxmlformats.org/officeDocument/2006/relationships/webSettings" Id="rId3"/>
    <Relationship Target="fontTable.xml" Type="http://schemas.openxmlformats.org/officeDocument/2006/relationships/fontTable" Id="rId7"/>
    <Relationship Target="settings.xml" Type="http://schemas.openxmlformats.org/officeDocument/2006/relationships/settings" Id="rId2"/>
    <Relationship Target="styles.xml" Type="http://schemas.openxmlformats.org/officeDocument/2006/relationships/styles" Id="rId1"/>
    <Relationship Target="header1.xml" Type="http://schemas.openxmlformats.org/officeDocument/2006/relationships/header" Id="rId6"/>
    <Relationship Target="endnotes.xml" Type="http://schemas.openxmlformats.org/officeDocument/2006/relationships/endnotes" Id="rId5"/>
    <Relationship Target="footnotes.xml" Type="http://schemas.openxmlformats.org/officeDocument/2006/relationships/footnotes" Id="rId4"/>
</Relationships>

</file>

<file path=word/theme/theme1.xml><?xml version="1.0" encoding="utf-8"?>
<a:theme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Normal.dotm</properties:Template>
  <properties:Company/>
  <properties:Pages>2</properties:Pages>
  <properties:Words>63</properties:Words>
  <properties:Characters>362</properties:Characters>
  <properties:Lines>3</properties:Lines>
  <properties:Paragraphs>1</properties:Paragraphs>
  <properties:TotalTime>0</properties:TotalTime>
  <properties:ScaleCrop>false</properties:ScaleCrop>
  <properties:HeadingPairs>
    <vt:vector baseType="variant" size="2">
      <vt:variant>
        <vt:lpstr>Название</vt:lpstr>
      </vt:variant>
      <vt:variant>
        <vt:i4>1</vt:i4>
      </vt:variant>
    </vt:vector>
  </properties:HeadingPairs>
  <properties:TitlesOfParts>
    <vt:vector baseType="lpstr" size="1">
      <vt:lpstr/>
    </vt:vector>
  </properties:TitlesOfParts>
  <properties:LinksUpToDate>false</properties:LinksUpToDate>
  <properties:CharactersWithSpaces>424</properties:CharactersWithSpaces>
  <properties:SharedDoc>false</properties:SharedDoc>
  <properties:HyperlinksChanged>false</properties:HyperlinksChanged>
  <properties:Application>Microsoft Office Word</properties:Application>
  <properties:AppVersion>15.0000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2021-02-11T13:13:00Z</dcterms:created>
  <dc:creator>Enackaya</dc:creator>
  <dc:language>en-US</dc:language>
  <cp:lastModifiedBy>Джанкезов Азамат Рамазанович</cp:lastModifiedBy>
  <dcterms:modified xmlns:xsi="http://www.w3.org/2001/XMLSchema-instance" xsi:type="dcterms:W3CDTF">2021-02-11T13:13:00Z</dcterms:modified>
  <cp:revision>2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fmtid="{D5CDD505-2E9C-101B-9397-08002B2CF9AE}" pid="2" name="AppVersion">
    <vt:lpwstr>16.0000</vt:lpwstr>
  </prop:property>
  <prop:property fmtid="{D5CDD505-2E9C-101B-9397-08002B2CF9AE}" pid="3" name="DocSecurity">
    <vt:i4>0</vt:i4>
  </prop:property>
  <prop:property fmtid="{D5CDD505-2E9C-101B-9397-08002B2CF9AE}" pid="4" name="HyperlinksChanged">
    <vt:bool>false</vt:bool>
  </prop:property>
  <prop:property fmtid="{D5CDD505-2E9C-101B-9397-08002B2CF9AE}" pid="5" name="LinksUpToDate">
    <vt:bool>false</vt:bool>
  </prop:property>
  <prop:property fmtid="{D5CDD505-2E9C-101B-9397-08002B2CF9AE}" pid="6" name="ScaleCrop">
    <vt:bool>false</vt:bool>
  </prop:property>
  <prop:property fmtid="{D5CDD505-2E9C-101B-9397-08002B2CF9AE}" pid="7" name="ShareDoc">
    <vt:bool>false</vt:bool>
  </prop:property>
</prop:Properties>
</file>