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w:p w:rsidRPr="00E87986" w:rsidR="00EA527A" w:rsidP="00B960D8" w:rsidRDefault="00B960D8">
      <w:pPr>
        <w:keepNext/>
        <w:ind w:left="5812"/>
        <w:jc w:val="right"/>
        <w:outlineLvl w:val="5"/>
        <w:rPr>
          <w:sz w:val="32"/>
        </w:rPr>
      </w:pPr>
      <w:r w:rsidRPr="00E87986">
        <w:rPr>
          <w:b/>
          <w:szCs w:val="24"/>
        </w:rPr>
        <w:t>Приложение</w:t>
      </w:r>
    </w:p>
    <w:p w:rsidRPr="00E87986" w:rsidR="00EA527A" w:rsidRDefault="00EA527A">
      <w:pPr>
        <w:jc w:val="center"/>
        <w:rPr>
          <w:b/>
          <w:bCs w:val="false"/>
          <w:sz w:val="32"/>
          <w:szCs w:val="24"/>
        </w:rPr>
      </w:pPr>
    </w:p>
    <w:p w:rsidRPr="00E87986" w:rsidR="00EA527A" w:rsidRDefault="00A7125B">
      <w:pPr>
        <w:jc w:val="center"/>
        <w:rPr>
          <w:b/>
          <w:bCs w:val="false"/>
          <w:szCs w:val="24"/>
        </w:rPr>
      </w:pPr>
      <w:r w:rsidRPr="00E87986">
        <w:rPr>
          <w:b/>
          <w:bCs w:val="false"/>
          <w:szCs w:val="24"/>
        </w:rPr>
        <w:t>О  П  И  С  Ь</w:t>
      </w:r>
    </w:p>
    <w:p w:rsidR="00EA527A" w:rsidRDefault="00A7125B">
      <w:pPr>
        <w:jc w:val="center"/>
        <w:rPr>
          <w:b/>
          <w:highlight w:val="lightGray"/>
        </w:rPr>
      </w:pPr>
      <w:r>
        <w:t>документации для проведения технологического и ценового аудита обоснования инвестиций</w:t>
      </w:r>
    </w:p>
    <w:p w:rsidR="00EA527A" w:rsidRDefault="00EA527A">
      <w:pPr>
        <w:jc w:val="center"/>
        <w:rPr>
          <w:b/>
          <w:shd w:val="clear" w:color="auto" w:fill="C0C0C0"/>
        </w:rPr>
      </w:pPr>
    </w:p>
    <w:tbl>
      <w:tblPr>
        <w:tblStyle w:val="af"/>
        <w:tblW w:w="9834" w:type="dxa"/>
        <w:tblLayout w:type="fixed"/>
        <w:tblCellMar>
          <w:left w:w="53" w:type="dxa"/>
        </w:tblCellMar>
        <w:tblLook w:firstRow="1" w:lastRow="0" w:firstColumn="1" w:lastColumn="0" w:noHBand="0" w:noVBand="1" w:val="04A0"/>
      </w:tblPr>
      <w:tblGrid>
        <w:gridCol w:w="988"/>
        <w:gridCol w:w="2751"/>
        <w:gridCol w:w="2551"/>
        <w:gridCol w:w="1843"/>
        <w:gridCol w:w="1701"/>
      </w:tblGrid>
      <w:tr w:rsidRPr="00E87986" w:rsidR="0012120C" w:rsidTr="00107D5F">
        <w:trPr>
          <w:cantSplit/>
          <w:tblHeader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 w:rsidRPr="00E87986" w:rsidR="0012120C" w:rsidP="00107D5F" w:rsidRDefault="0012120C">
            <w:pPr>
              <w:jc w:val="center"/>
              <w:rPr>
                <w:sz w:val="24"/>
                <w:szCs w:val="24"/>
              </w:rPr>
            </w:pPr>
            <w:r w:rsidRPr="00E8798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 w:rsidRPr="00E87986" w:rsidR="0012120C" w:rsidP="00107D5F" w:rsidRDefault="0012120C">
            <w:pPr>
              <w:jc w:val="center"/>
              <w:rPr>
                <w:sz w:val="24"/>
                <w:szCs w:val="24"/>
              </w:rPr>
            </w:pPr>
            <w:r w:rsidRPr="00E87986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 w:rsidRPr="00E87986" w:rsidR="0012120C" w:rsidP="00107D5F" w:rsidRDefault="0012120C">
            <w:pPr>
              <w:jc w:val="center"/>
              <w:rPr>
                <w:sz w:val="24"/>
                <w:szCs w:val="24"/>
              </w:rPr>
            </w:pPr>
            <w:r w:rsidRPr="00E87986">
              <w:rPr>
                <w:b/>
                <w:sz w:val="24"/>
                <w:szCs w:val="24"/>
              </w:rPr>
              <w:t>Наименование документа (файла)</w:t>
            </w:r>
          </w:p>
        </w:tc>
        <w:tc>
          <w:tcPr>
            <w:tcW w:w="1843" w:type="dxa"/>
          </w:tcPr>
          <w:p w:rsidRPr="00E87986" w:rsidR="0012120C" w:rsidP="00107D5F" w:rsidRDefault="001212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(тип) файла</w:t>
            </w:r>
          </w:p>
        </w:tc>
        <w:tc>
          <w:tcPr>
            <w:tcW w:w="1701" w:type="dxa"/>
          </w:tcPr>
          <w:p w:rsidRPr="00E87986" w:rsidR="0012120C" w:rsidP="00107D5F" w:rsidRDefault="001212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сумма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Учредительные документы организации-застройщика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Положение</w:t>
            </w:r>
          </w:p>
          <w:br/>
          <w:p>
            <w:r>
              <w:t>717,8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4C2B5590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Положение.pdf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4923CBC8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Документ, подтверждающий полномочия заявителя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 от 21 апреля 2025</w:t>
            </w:r>
          </w:p>
          <w:br/>
          <w:p>
            <w:r>
              <w:t>316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D6CC5E8B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 от 21 апреля 2025.pdf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AA94D029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Документы на земельный участок, в границах которого осуществляется архитектурно-строительное проектирование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Постановление+Выписка из ЕГРН по Кедрова 33-Переименование</w:t>
            </w:r>
          </w:p>
          <w:br/>
          <w:p>
            <w:r>
              <w:t>5,7 МБ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6894DAE9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Постановление+Выписка из ЕГРН по Кедрова 33-Переименование.pdf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C80AC457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Заключение государственной экспертизы результатов инженерных изысканий и(или) проектной документации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пол. АУДИТ МЖД</w:t>
            </w:r>
          </w:p>
          <w:br/>
          <w:p>
            <w:r>
              <w:t>141,1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A78407D2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пол. АУДИТ МЖД.pdf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C170BC43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Обоснование инвестиций, согласованное руководителем главного распорядителя бюджетных средств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Согласование ОИ_Кедрова_33 (19.05.2025)</w:t>
            </w:r>
          </w:p>
          <w:br/>
          <w:p>
            <w:r>
              <w:t>462,7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AD86E241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Согласование ОИ_Кедрова_33 (19.05.2025).pdf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498EA88A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Пояснительная записка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 (ПЗ) изм.8</w:t>
            </w:r>
          </w:p>
          <w:br/>
          <w:p>
            <w:r>
              <w:t>50,4 МБ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3A2A84BF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 (ПЗ) изм.8.pdf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013A9DBC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 (ПЗ) изм.8.ИУЛ</w:t>
            </w:r>
          </w:p>
          <w:br/>
          <w:p>
            <w:r>
              <w:t>285,1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7209ADE7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 (ПЗ) изм.8.ИУЛ.pdf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1350F60E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Схема планировочной организации земельного участка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№2 (ПЗУ)_изм.5</w:t>
            </w:r>
          </w:p>
          <w:br/>
          <w:p>
            <w:r>
              <w:t>2,2 МБ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DCFB6962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№2 (ПЗУ)_изм.5.pdf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9183CF4E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№2 (ПЗУ)_изм.5.ИУЛ</w:t>
            </w:r>
          </w:p>
          <w:br/>
          <w:p>
            <w:r>
              <w:t>289,3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7D42B57E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№2 (ПЗУ)_изм.5.ИУЛ.pdf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CEDA09B8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Основные (принципиальные) архитектурно-художественные решения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№3 (АР)_изм.5</w:t>
            </w:r>
          </w:p>
          <w:br/>
          <w:p>
            <w:r>
              <w:t>2,6 МБ</w:t>
            </w:r>
          </w:p>
          <w:br/>
          <w:p>
            <w:r>
              <w:t>23.05.2025 11:01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BD90A4F0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№3 (АР)_изм.5.pdf</w:t>
            </w:r>
          </w:p>
          <w:br/>
          <w:p>
            <w:r>
              <w:t>13,7 КБ</w:t>
            </w:r>
          </w:p>
          <w:br/>
          <w:p>
            <w:r>
              <w:t>23.05.2025 11:01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893BF424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№3 (АР)_изм.5.ИУЛ</w:t>
            </w:r>
          </w:p>
          <w:br/>
          <w:p>
            <w:r>
              <w:t>357,2 КБ</w:t>
            </w:r>
          </w:p>
          <w:br/>
          <w:p>
            <w:r>
              <w:t>23.05.2025 11:01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C623E98F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№3 (АР)_изм.5.ИУЛ.pdf</w:t>
            </w:r>
          </w:p>
          <w:br/>
          <w:p>
            <w:r>
              <w:t>13,7 КБ</w:t>
            </w:r>
          </w:p>
          <w:br/>
          <w:p>
            <w:r>
              <w:t>23.05.2025 11:01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5AF531BC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Основные (принципиальные) конструктивные и объемно-планировочные решения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№4 (КР)_изм.7</w:t>
            </w:r>
          </w:p>
          <w:br/>
          <w:p>
            <w:r>
              <w:t>4,1 МБ</w:t>
            </w:r>
          </w:p>
          <w:br/>
          <w:p>
            <w:r>
              <w:t>23.05.2025 11:02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00AB41AB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№4 (КР)_изм.7.pdf</w:t>
            </w:r>
          </w:p>
          <w:br/>
          <w:p>
            <w:r>
              <w:t>13,7 КБ</w:t>
            </w:r>
          </w:p>
          <w:br/>
          <w:p>
            <w:r>
              <w:t>23.05.2025 11:02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9BC79BB1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№4 (КР)_изм.7.ИУЛ</w:t>
            </w:r>
          </w:p>
          <w:br/>
          <w:p>
            <w:r>
              <w:t>357,8 КБ</w:t>
            </w:r>
          </w:p>
          <w:br/>
          <w:p>
            <w:r>
              <w:t>23.05.2025 11:02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5550A41F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№4 (КР)_изм.7.ИУЛ.pdf</w:t>
            </w:r>
          </w:p>
          <w:br/>
          <w:p>
            <w:r>
              <w:t>13,7 КБ</w:t>
            </w:r>
          </w:p>
          <w:br/>
          <w:p>
            <w:r>
              <w:t>23.05.2025 11:02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A7EEE546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Сведения об основном технологическом оборудовании, инженерном оборудовании, о сетях инженерно-технического обеспечения и об инженерно-технических решениях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№5 (ИОС)_изм.4</w:t>
            </w:r>
          </w:p>
          <w:br/>
          <w:p>
            <w:r>
              <w:t>947,2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A24121AB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№5 (ИОС)_изм.4.pdf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F75FB370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№5 (ИОС)_изм.4.ИУЛ</w:t>
            </w:r>
          </w:p>
          <w:br/>
          <w:p>
            <w:r>
              <w:t>296,8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8F4B5530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№5 (ИОС)_изм.4.ИУЛ.pdf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688FB25F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Проект организации строительства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№6 (ПОС)_изм.3</w:t>
            </w:r>
          </w:p>
          <w:br/>
          <w:p>
            <w:r>
              <w:t>894,6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71FDB7BA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№6 (ПОС)_изм.3.pdf</w:t>
            </w:r>
          </w:p>
          <w:br/>
          <w:p>
            <w:r>
              <w:t>13,7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CB7E6CF1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№6 (ПОС)_изм.3.ИУЛ</w:t>
            </w:r>
          </w:p>
          <w:br/>
          <w:p>
            <w:r>
              <w:t>188,1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6FA293D4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№6 (ПОС)_изм.3.ИУЛ.pdf</w:t>
            </w:r>
          </w:p>
          <w:br/>
          <w:p>
            <w:r>
              <w:t>13,7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4C7038C0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Перечень мероприятий по охране окружающей среды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№8 (ООС)_изм.6</w:t>
            </w:r>
          </w:p>
          <w:br/>
          <w:p>
            <w:r>
              <w:t>4,5 МБ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E8217541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№8 (ООС)_изм.6.pdf</w:t>
            </w:r>
          </w:p>
          <w:br/>
          <w:p>
            <w:r>
              <w:t>13,7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1E6C5E25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№8 (ООС)_изм.6.ИУЛ</w:t>
            </w:r>
          </w:p>
          <w:br/>
          <w:p>
            <w:r>
              <w:t>300,9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32B660EA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№8 (ООС)_изм.6.ИУЛ.pdf</w:t>
            </w:r>
          </w:p>
          <w:br/>
          <w:p>
            <w:r>
              <w:t>13,7 КБ</w:t>
            </w:r>
          </w:p>
          <w:br/>
          <w:p>
            <w:r>
              <w:t>23.05.2025 11:03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CC71A928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Перечень мероприятий по обеспечению пожарной безопасности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№9 (ПБ)_изм.3</w:t>
            </w:r>
          </w:p>
          <w:br/>
          <w:p>
            <w:r>
              <w:t>1,4 МБ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3828A7DD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№9 (ПБ)_изм.3.pdf</w:t>
            </w:r>
          </w:p>
          <w:br/>
          <w:p>
            <w:r>
              <w:t>13,7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EAA8DE06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№9 (ПБ)_изм.3.ИУЛ</w:t>
            </w:r>
          </w:p>
          <w:br/>
          <w:p>
            <w:r>
              <w:t>187,1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2590607B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№9 (ПБ)_изм.3.ИУЛ.pdf</w:t>
            </w:r>
          </w:p>
          <w:br/>
          <w:p>
            <w:r>
              <w:t>13,7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3C748C35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Перечень мероприятий по обеспечению соблюдения требований энергетической эффективности и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№11 (ЭЭ)_изм.2</w:t>
            </w:r>
          </w:p>
          <w:br/>
          <w:p>
            <w:r>
              <w:t>791,8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5E9BA015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№11 (ЭЭ)_изм.2.pdf</w:t>
            </w:r>
          </w:p>
          <w:br/>
          <w:p>
            <w:r>
              <w:t>13,7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DA1D0EE7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№11 (ЭЭ)_изм.2.ИУЛ</w:t>
            </w:r>
          </w:p>
          <w:br/>
          <w:p>
            <w:r>
              <w:t>248,2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EB52F736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№11 (ЭЭ)_изм.2.ИУЛ.pdf</w:t>
            </w:r>
          </w:p>
          <w:br/>
          <w:p>
            <w:r>
              <w:t>13,7 КБ</w:t>
            </w:r>
          </w:p>
          <w:br/>
          <w:p>
            <w:r>
              <w:t>23.05.2025 11:04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7FFC405E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Обоснование предполагаемой (предельной) стоимости строительства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№10 (СМ)_изм.5</w:t>
            </w:r>
          </w:p>
          <w:br/>
          <w:p>
            <w:r>
              <w:t>8,5 МБ</w:t>
            </w:r>
          </w:p>
          <w:br/>
          <w:p>
            <w:r>
              <w:t>23.05.2025 11:06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C9755897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№10 (СМ)_изм.5.pdf</w:t>
            </w:r>
          </w:p>
          <w:br/>
          <w:p>
            <w:r>
              <w:t>13,7 КБ</w:t>
            </w:r>
          </w:p>
          <w:br/>
          <w:p>
            <w:r>
              <w:t>23.05.2025 11:06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EB615B2A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№10 (СМ)_изм.5.ИУЛ</w:t>
            </w:r>
          </w:p>
          <w:br/>
          <w:p>
            <w:r>
              <w:t>293,6 КБ</w:t>
            </w:r>
          </w:p>
          <w:br/>
          <w:p>
            <w:r>
              <w:t>23.05.2025 11:07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BE700CDD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№10 (СМ)_изм.5.ИУЛ.pdf</w:t>
            </w:r>
          </w:p>
          <w:br/>
          <w:p>
            <w:r>
              <w:t>13,7 КБ</w:t>
            </w:r>
          </w:p>
          <w:br/>
          <w:p>
            <w:r>
              <w:t>23.05.2025 11:07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00FF1B51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Проект задания на проектирование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№12 (ЗНП)_изм.4</w:t>
            </w:r>
          </w:p>
          <w:br/>
          <w:p>
            <w:r>
              <w:t>441,7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A28A3F2C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№12 (ЗНП)_изм.4.pdf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54382EF0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№12 (ЗНП)_изм.4.ИУЛ</w:t>
            </w:r>
          </w:p>
          <w:br/>
          <w:p>
            <w:r>
              <w:t>286,8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1AD4917E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182_Раздел №12 (ЗНП)_изм.4.ИУЛ.pdf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1ECA195B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Справка и реестр (для повторного прохождения)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СПРАВКА О ВНЕСЕНИИ ИЗМЕНЕНИЙ</w:t>
            </w:r>
          </w:p>
          <w:br/>
          <w:p>
            <w:r>
              <w:t>1,5 МБ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67807FD3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СПРАВКА О ВНЕСЕНИИ ИЗМЕНЕНИЙ.pdf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575E3FC2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rPr>
                <w:b w:val="true"/>
              </w:rPr>
              <w:t>Иные сведения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Постановление+Выписка из ЕГРН по Кедрова 33-Переименование</w:t>
            </w:r>
          </w:p>
          <w:br/>
          <w:p>
            <w:r>
              <w:t>5,7 МБ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6894DAE9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Постановление+Выписка из ЕГРН по Кедрова 33-Переименование.pdf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644D9D85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ГПЗУ Кедрова 33</w:t>
            </w:r>
          </w:p>
          <w:br/>
          <w:p>
            <w:r>
              <w:t>2,9 МБ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EFDED1BA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ГПЗУ Кедрова 33.pdf</w:t>
            </w:r>
          </w:p>
          <w:br/>
          <w:p>
            <w:r>
              <w:t>13,7 КБ</w:t>
            </w:r>
          </w:p>
          <w:br/>
          <w:p>
            <w:r>
              <w:t>23.05.2025 10:48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DEC2B124</w:t>
            </w:r>
          </w:p>
        </w:tc>
      </w:tr>
    </w:tbl>
    <w:p w:rsidR="004B669A" w:rsidRDefault="004B669A"/>
    <w:p w:rsidR="004B669A" w:rsidRDefault="004B669A">
      <w:pPr>
        <w:suppressAutoHyphens w:val="false"/>
        <w:jc w:val="left"/>
      </w:pPr>
      <w:r>
        <w:br w:type="page"/>
      </w:r>
      <w:bookmarkStart w:name="_GoBack" w:id="2"/>
      <w:bookmarkEnd w:id="2"/>
    </w:p>
    <w:p w:rsidR="00C67A81" w:rsidRDefault="00C67A81"/>
    <w:sectPr w:rsidR="00C67A81" w:rsidSect="00B960D8">
      <w:headerReference w:type="default" r:id="rId6"/>
      <w:pgSz w:w="11906" w:h="16838"/>
      <w:pgMar w:top="1134" w:right="851" w:bottom="1134" w:left="1701" w:header="454" w:footer="0" w:gutter="0"/>
      <w:cols w:space="720"/>
      <w:formProt w:val="false"/>
      <w:titlePg/>
      <w:docGrid w:linePitch="381" w:charSpace="-14337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type="separator" w:id="-1">
    <w:p w:rsidR="00665326" w:rsidRDefault="00665326">
      <w:r>
        <w:separator/>
      </w:r>
    </w:p>
  </w:endnote>
  <w:endnote w:type="continuationSeparator" w:id="0">
    <w:p w:rsidR="00665326" w:rsidRDefault="0066532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imbus Mono 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type="separator" w:id="-1">
    <w:p w:rsidR="00665326" w:rsidRDefault="00665326">
      <w:r>
        <w:separator/>
      </w:r>
    </w:p>
  </w:footnote>
  <w:footnote w:type="continuationSeparator" w:id="0">
    <w:p w:rsidR="00665326" w:rsidRDefault="00665326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p w:rsidRPr="00C67A81" w:rsidR="00EA527A" w:rsidRDefault="00A7125B">
    <w:pPr>
      <w:pStyle w:val="ad"/>
      <w:jc w:val="center"/>
      <w:rPr>
        <w:sz w:val="24"/>
        <w:szCs w:val="24"/>
      </w:rPr>
    </w:pPr>
    <w:r w:rsidRPr="00C67A81">
      <w:rPr>
        <w:sz w:val="24"/>
        <w:szCs w:val="24"/>
      </w:rPr>
      <w:fldChar w:fldCharType="begin"/>
    </w:r>
    <w:r w:rsidRPr="00C67A81">
      <w:rPr>
        <w:sz w:val="24"/>
        <w:szCs w:val="24"/>
      </w:rPr>
      <w:instrText>PAGE</w:instrText>
    </w:r>
    <w:r w:rsidRPr="00C67A81">
      <w:rPr>
        <w:sz w:val="24"/>
        <w:szCs w:val="24"/>
      </w:rPr>
      <w:fldChar w:fldCharType="separate"/>
    </w:r>
    <w:r w:rsidR="0012120C">
      <w:rPr>
        <w:noProof/>
        <w:sz w:val="24"/>
        <w:szCs w:val="24"/>
      </w:rPr>
      <w:t>2</w:t>
    </w:r>
    <w:r w:rsidRPr="00C67A81">
      <w:rPr>
        <w:sz w:val="24"/>
        <w:szCs w:val="24"/>
      </w:rPr>
      <w:fldChar w:fldCharType="end"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20"/>
  <w:proofState w:spelling="clean" w:grammar="clean"/>
  <w:defaultTabStop w:val="708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7A"/>
    <w:rsid w:val="00115D26"/>
    <w:rsid w:val="0012120C"/>
    <w:rsid w:val="00121861"/>
    <w:rsid w:val="00292759"/>
    <w:rsid w:val="00440E13"/>
    <w:rsid w:val="004B669A"/>
    <w:rsid w:val="005840D3"/>
    <w:rsid w:val="006137E8"/>
    <w:rsid w:val="00665326"/>
    <w:rsid w:val="00A7125B"/>
    <w:rsid w:val="00B960D8"/>
    <w:rsid w:val="00C00472"/>
    <w:rsid w:val="00C67A81"/>
    <w:rsid w:val="00E87986"/>
    <w:rsid w:val="00EA527A"/>
    <w:rsid w:val="00EC13AD"/>
    <w:rsid w:val="00E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2049" v:ext="edit"/>
    <o:shapelayout v:ext="edit">
      <o:idmap data="1" v:ext="edit"/>
    </o:shapelayout>
  </w:shapeDefaults>
  <w:decimalSymbol w:val=","/>
  <w:listSeparator w:val=";"/>
  <w15:docId w15:val="{5BEB5BB7-D8F7-4DF3-B0FE-F335A037B089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="Liberation Serif" w:hAnsi="Liberation Serif" w:eastAsia="Droid Sans Fallback" w:cs="DejaVu Sans"/>
        <w:szCs w:val="24"/>
        <w:lang w:val="en-US" w:eastAsia="zh-CN" w:bidi="hi-IN"/>
      </w:rPr>
    </w:rPrDefault>
    <w:pPrDefault/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pPr>
      <w:suppressAutoHyphens/>
      <w:jc w:val="both"/>
    </w:pPr>
    <w:rPr>
      <w:rFonts w:ascii="Times New Roman" w:hAnsi="Times New Roman" w:eastAsia="Times New Roman" w:cs="Times New Roman"/>
      <w:bCs/>
      <w:color w:val="00000A"/>
      <w:sz w:val="28"/>
      <w:szCs w:val="32"/>
      <w:lang w:val="ru-RU" w:bidi="ar-SA"/>
    </w:rPr>
  </w:style>
  <w:style w:type="paragraph" w:styleId="1">
    <w:name w:val="heading 1"/>
    <w:basedOn w:val="a"/>
    <w:qFormat/>
    <w:pPr>
      <w:keepNext/>
      <w:outlineLvl w:val="0"/>
    </w:pPr>
    <w:rPr>
      <w:b/>
    </w:rPr>
  </w:style>
  <w:style w:type="paragraph" w:styleId="2">
    <w:name w:val="heading 2"/>
    <w:basedOn w:val="a"/>
    <w:qFormat/>
    <w:pPr>
      <w:keepNext/>
      <w:outlineLvl w:val="1"/>
    </w:pPr>
    <w:rPr>
      <w:i/>
      <w:iCs/>
      <w:szCs w:val="28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character" w:styleId="WW8Num1z0" w:customStyle="true">
    <w:name w:val="WW8Num1z0"/>
    <w:qFormat/>
  </w:style>
  <w:style w:type="character" w:styleId="WW8Num1z1" w:customStyle="true">
    <w:name w:val="WW8Num1z1"/>
    <w:qFormat/>
  </w:style>
  <w:style w:type="character" w:styleId="WW8Num1z2" w:customStyle="true">
    <w:name w:val="WW8Num1z2"/>
    <w:qFormat/>
  </w:style>
  <w:style w:type="character" w:styleId="WW8Num1z3" w:customStyle="true">
    <w:name w:val="WW8Num1z3"/>
    <w:qFormat/>
  </w:style>
  <w:style w:type="character" w:styleId="WW8Num1z4" w:customStyle="true">
    <w:name w:val="WW8Num1z4"/>
    <w:qFormat/>
  </w:style>
  <w:style w:type="character" w:styleId="WW8Num1z5" w:customStyle="true">
    <w:name w:val="WW8Num1z5"/>
    <w:qFormat/>
  </w:style>
  <w:style w:type="character" w:styleId="WW8Num1z6" w:customStyle="true">
    <w:name w:val="WW8Num1z6"/>
    <w:qFormat/>
  </w:style>
  <w:style w:type="character" w:styleId="WW8Num1z7" w:customStyle="true">
    <w:name w:val="WW8Num1z7"/>
    <w:qFormat/>
  </w:style>
  <w:style w:type="character" w:styleId="WW8Num1z8" w:customStyle="true">
    <w:name w:val="WW8Num1z8"/>
    <w:qFormat/>
  </w:style>
  <w:style w:type="character" w:styleId="10" w:customStyle="true">
    <w:name w:val="Заголовок 1 Знак"/>
    <w:qFormat/>
    <w:rPr>
      <w:rFonts w:eastAsia="Times New Roman"/>
      <w:b/>
    </w:rPr>
  </w:style>
  <w:style w:type="character" w:styleId="20" w:customStyle="true">
    <w:name w:val="Заголовок 2 Знак"/>
    <w:qFormat/>
    <w:rPr>
      <w:rFonts w:eastAsia="Times New Roman"/>
      <w:i/>
      <w:iCs/>
      <w:szCs w:val="28"/>
    </w:rPr>
  </w:style>
  <w:style w:type="character" w:styleId="a3" w:customStyle="true">
    <w:name w:val="Название Знак"/>
    <w:qFormat/>
    <w:rPr>
      <w:rFonts w:eastAsia="Times New Roman"/>
      <w:b/>
      <w:sz w:val="32"/>
      <w:szCs w:val="32"/>
    </w:rPr>
  </w:style>
  <w:style w:type="character" w:styleId="a4">
    <w:name w:val="Emphasis"/>
    <w:qFormat/>
    <w:rPr>
      <w:i/>
      <w:iCs/>
    </w:rPr>
  </w:style>
  <w:style w:type="character" w:styleId="InternetLink" w:customStyle="true">
    <w:name w:val="Internet Link"/>
    <w:rPr>
      <w:color w:val="000080"/>
      <w:u w:val="single"/>
    </w:rPr>
  </w:style>
  <w:style w:type="character" w:styleId="FootnoteCharacters" w:customStyle="true">
    <w:name w:val="Footnote Characters"/>
    <w:qFormat/>
  </w:style>
  <w:style w:type="character" w:styleId="FootnoteAnchor" w:customStyle="true">
    <w:name w:val="Footnote Anchor"/>
    <w:rPr>
      <w:vertAlign w:val="superscript"/>
    </w:rPr>
  </w:style>
  <w:style w:type="character" w:styleId="a5" w:customStyle="true">
    <w:name w:val="Верхний колонтитул Знак"/>
    <w:basedOn w:val="a0"/>
    <w:uiPriority w:val="99"/>
    <w:qFormat/>
    <w:rsid w:val="009D4008"/>
    <w:rPr>
      <w:rFonts w:ascii="Times New Roman" w:hAnsi="Times New Roman" w:eastAsia="Times New Roman" w:cs="Times New Roman"/>
      <w:bCs/>
      <w:color w:val="00000A"/>
      <w:sz w:val="28"/>
      <w:szCs w:val="32"/>
      <w:lang w:val="ru-RU" w:bidi="ar-SA"/>
    </w:rPr>
  </w:style>
  <w:style w:type="paragraph" w:styleId="Heading" w:customStyle="true">
    <w:name w:val="Heading"/>
    <w:basedOn w:val="a"/>
    <w:next w:val="a6"/>
    <w:qFormat/>
    <w:pPr>
      <w:keepNext/>
      <w:spacing w:before="240" w:after="120"/>
    </w:pPr>
    <w:rPr>
      <w:rFonts w:ascii="Liberation Sans" w:hAnsi="Liberation Sans" w:eastAsia="Droid Sans Fallback" w:cs="DejaVu Sans"/>
      <w:b/>
      <w:sz w:val="32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pPr>
      <w:widowControl w:val="false"/>
      <w:jc w:val="left"/>
    </w:pPr>
    <w:rPr>
      <w:rFonts w:ascii="Liberation Serif" w:hAnsi="Liberation Serif" w:eastAsia="Droid Sans Fallback" w:cs="DejaVu Sans"/>
      <w:szCs w:val="24"/>
      <w:lang w:val="en-US" w:bidi="hi-IN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 w:customStyle="true">
    <w:name w:val="Index"/>
    <w:basedOn w:val="a"/>
    <w:qFormat/>
    <w:pPr>
      <w:suppressLineNumbers/>
    </w:pPr>
    <w:rPr>
      <w:rFonts w:cs="DejaVu Sans"/>
    </w:rPr>
  </w:style>
  <w:style w:type="paragraph" w:styleId="11" w:customStyle="true">
    <w:name w:val="Основной текст1"/>
    <w:basedOn w:val="a"/>
    <w:qFormat/>
    <w:pPr>
      <w:spacing w:after="140" w:line="288" w:lineRule="auto"/>
    </w:pPr>
  </w:style>
  <w:style w:type="paragraph" w:styleId="a9">
    <w:name w:val="No Spacing"/>
    <w:qFormat/>
    <w:pPr>
      <w:suppressAutoHyphens/>
      <w:jc w:val="both"/>
    </w:pPr>
    <w:rPr>
      <w:rFonts w:ascii="Times New Roman" w:hAnsi="Times New Roman" w:eastAsia="Times New Roman" w:cs="Times New Roman"/>
      <w:bCs/>
      <w:color w:val="00000A"/>
      <w:sz w:val="28"/>
      <w:szCs w:val="32"/>
      <w:lang w:val="ru-RU" w:bidi="ar-SA"/>
    </w:rPr>
  </w:style>
  <w:style w:type="paragraph" w:styleId="Style9" w:customStyle="true">
    <w:name w:val="Style9"/>
    <w:basedOn w:val="a"/>
    <w:qFormat/>
    <w:pPr>
      <w:widowControl w:val="false"/>
      <w:spacing w:line="230" w:lineRule="exact"/>
      <w:jc w:val="center"/>
    </w:pPr>
    <w:rPr>
      <w:rFonts w:ascii="Arial" w:hAnsi="Arial" w:cs="Arial"/>
      <w:bCs w:val="false"/>
      <w:sz w:val="24"/>
      <w:szCs w:val="24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  <w:jc w:val="left"/>
    </w:pPr>
    <w:rPr>
      <w:rFonts w:ascii="Calibri" w:hAnsi="Calibri" w:cs="Calibri"/>
      <w:bCs w:val="false"/>
      <w:sz w:val="22"/>
      <w:szCs w:val="22"/>
    </w:rPr>
  </w:style>
  <w:style w:type="paragraph" w:styleId="ab">
    <w:name w:val="Normal (Web)"/>
    <w:basedOn w:val="a"/>
    <w:qFormat/>
    <w:pPr>
      <w:spacing w:before="280" w:after="280"/>
      <w:jc w:val="left"/>
    </w:pPr>
    <w:rPr>
      <w:bCs w:val="false"/>
      <w:sz w:val="24"/>
      <w:szCs w:val="24"/>
    </w:rPr>
  </w:style>
  <w:style w:type="paragraph" w:styleId="TableContents" w:customStyle="true">
    <w:name w:val="Table Contents"/>
    <w:basedOn w:val="a"/>
    <w:qFormat/>
    <w:pPr>
      <w:suppressLineNumbers/>
    </w:pPr>
  </w:style>
  <w:style w:type="paragraph" w:styleId="TableHeading" w:customStyle="true">
    <w:name w:val="Table Heading"/>
    <w:basedOn w:val="TableContents"/>
    <w:qFormat/>
    <w:pPr>
      <w:jc w:val="center"/>
    </w:pPr>
    <w:rPr>
      <w:b/>
    </w:rPr>
  </w:style>
  <w:style w:type="paragraph" w:styleId="PreformattedText" w:customStyle="true">
    <w:name w:val="Preformatted Text"/>
    <w:basedOn w:val="a"/>
    <w:qFormat/>
    <w:rPr>
      <w:rFonts w:ascii="Liberation Mono" w:hAnsi="Liberation Mono" w:eastAsia="Nimbus Mono L" w:cs="Liberation Mono"/>
      <w:sz w:val="20"/>
      <w:szCs w:val="20"/>
    </w:rPr>
  </w:style>
  <w:style w:type="paragraph" w:styleId="ac">
    <w:name w:val="footnote text"/>
    <w:basedOn w:val="a"/>
    <w:qFormat/>
  </w:style>
  <w:style w:type="paragraph" w:styleId="ad">
    <w:name w:val="footer"/>
    <w:basedOn w:val="a"/>
  </w:style>
  <w:style w:type="paragraph" w:styleId="ae">
    <w:name w:val="header"/>
    <w:basedOn w:val="a"/>
    <w:uiPriority w:val="99"/>
    <w:unhideWhenUsed/>
    <w:rsid w:val="009D4008"/>
    <w:pPr>
      <w:tabs>
        <w:tab w:val="center" w:pos="4677"/>
        <w:tab w:val="right" w:pos="9355"/>
      </w:tabs>
    </w:pPr>
  </w:style>
  <w:style w:type="numbering" w:styleId="WW8Num1" w:customStyle="true">
    <w:name w:val="WW8Num1"/>
    <w:qFormat/>
  </w:style>
  <w:style w:type="table" w:styleId="af">
    <w:name w:val="Table Grid"/>
    <w:basedOn w:val="a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_rels/document.xml.rels><?xml version="1.0" encoding="UTF-8" standalone="yes"?>
<Relationships xmlns="http://schemas.openxmlformats.org/package/2006/relationships">
    <Relationship Target="theme/theme1.xml" Type="http://schemas.openxmlformats.org/officeDocument/2006/relationships/theme" Id="rId8"/>
    <Relationship Target="webSettings.xml" Type="http://schemas.openxmlformats.org/officeDocument/2006/relationships/webSettings" Id="rId3"/>
    <Relationship Target="fontTable.xml" Type="http://schemas.openxmlformats.org/officeDocument/2006/relationships/fontTable" Id="rId7"/>
    <Relationship Target="settings.xml" Type="http://schemas.openxmlformats.org/officeDocument/2006/relationships/settings" Id="rId2"/>
    <Relationship Target="styles.xml" Type="http://schemas.openxmlformats.org/officeDocument/2006/relationships/styles" Id="rId1"/>
    <Relationship Target="header1.xml" Type="http://schemas.openxmlformats.org/officeDocument/2006/relationships/header" Id="rId6"/>
    <Relationship Target="endnotes.xml" Type="http://schemas.openxmlformats.org/officeDocument/2006/relationships/endnotes" Id="rId5"/>
    <Relationship Target="footnotes.xml" Type="http://schemas.openxmlformats.org/officeDocument/2006/relationships/footnotes" Id="rId4"/>
</Relationships>
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2</properties:Pages>
  <properties:Words>63</properties:Words>
  <properties:Characters>362</properties:Characters>
  <properties:Lines>3</properties:Lines>
  <properties:Paragraphs>1</properties:Paragraphs>
  <properties:TotalTime>0</properties:TotalTime>
  <properties:ScaleCrop>false</properties:ScaleCrop>
  <properties:HeadingPairs>
    <vt:vector baseType="variant" size="2">
      <vt:variant>
        <vt:lpstr>Название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424</properties:CharactersWithSpaces>
  <properties:SharedDoc>false</properties:SharedDoc>
  <properties:HyperlinksChanged>false</properties:HyperlinksChanged>
  <properties:Application>Microsoft Office Word</properties:Application>
  <properties:AppVersion>15.0000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2021-02-11T13:13:00Z</dcterms:created>
  <dc:creator>Enackaya</dc:creator>
  <dc:language>en-US</dc:language>
  <cp:lastModifiedBy>Джанкезов Азамат Рамазанович</cp:lastModifiedBy>
  <dcterms:modified xmlns:xsi="http://www.w3.org/2001/XMLSchema-instance" xsi:type="dcterms:W3CDTF">2021-02-11T13:13:00Z</dcterms:modified>
  <cp:revision>2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AppVersion">
    <vt:lpwstr>16.0000</vt:lpwstr>
  </prop:property>
  <prop:property fmtid="{D5CDD505-2E9C-101B-9397-08002B2CF9AE}" pid="3" name="DocSecurity">
    <vt:i4>0</vt:i4>
  </prop:property>
  <prop:property fmtid="{D5CDD505-2E9C-101B-9397-08002B2CF9AE}" pid="4" name="HyperlinksChanged">
    <vt:bool>false</vt:bool>
  </prop:property>
  <prop:property fmtid="{D5CDD505-2E9C-101B-9397-08002B2CF9AE}" pid="5" name="LinksUpToDate">
    <vt:bool>false</vt:bool>
  </prop:property>
  <prop:property fmtid="{D5CDD505-2E9C-101B-9397-08002B2CF9AE}" pid="6" name="ScaleCrop">
    <vt:bool>false</vt:bool>
  </prop:property>
  <prop:property fmtid="{D5CDD505-2E9C-101B-9397-08002B2CF9AE}" pid="7" name="ShareDoc">
    <vt:bool>false</vt:bool>
  </prop:property>
</prop:Properties>
</file>